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57B" w:rsidRPr="007616C8" w:rsidRDefault="0004157B" w:rsidP="008A2344">
      <w:r w:rsidRPr="007616C8">
        <w:t>(</w:t>
      </w:r>
      <w:r w:rsidR="001777D8" w:rsidRPr="007616C8">
        <w:t>Solo</w:t>
      </w:r>
      <w:r w:rsidRPr="007616C8">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04157B" w:rsidRPr="007616C8" w:rsidTr="007D3558">
        <w:trPr>
          <w:trHeight w:val="348"/>
        </w:trPr>
        <w:tc>
          <w:tcPr>
            <w:tcW w:w="9540" w:type="dxa"/>
            <w:shd w:val="clear" w:color="auto" w:fill="252593"/>
            <w:vAlign w:val="center"/>
          </w:tcPr>
          <w:p w:rsidR="0004157B" w:rsidRPr="007616C8" w:rsidRDefault="00B421AA" w:rsidP="00675C7D">
            <w:pPr>
              <w:rPr>
                <w:b/>
                <w:bCs/>
                <w:sz w:val="24"/>
                <w:szCs w:val="24"/>
              </w:rPr>
            </w:pPr>
            <w:bookmarkStart w:id="0" w:name="_Toc116021976"/>
            <w:bookmarkStart w:id="1" w:name="_Toc116219504"/>
            <w:bookmarkStart w:id="2" w:name="Text33"/>
            <w:bookmarkEnd w:id="0"/>
            <w:bookmarkEnd w:id="1"/>
            <w:bookmarkEnd w:id="2"/>
            <w:r w:rsidRPr="007616C8">
              <w:rPr>
                <w:b/>
                <w:sz w:val="24"/>
                <w:szCs w:val="24"/>
              </w:rPr>
              <w:t>Microsoft</w:t>
            </w:r>
            <w:r w:rsidRPr="007616C8">
              <w:rPr>
                <w:b/>
                <w:sz w:val="24"/>
                <w:szCs w:val="24"/>
                <w:vertAlign w:val="superscript"/>
              </w:rPr>
              <w:sym w:font="Symbol" w:char="F0E2"/>
            </w:r>
            <w:r w:rsidRPr="007616C8">
              <w:rPr>
                <w:b/>
                <w:sz w:val="24"/>
                <w:szCs w:val="24"/>
              </w:rPr>
              <w:t xml:space="preserve"> SQL Server</w:t>
            </w:r>
            <w:r w:rsidRPr="007616C8">
              <w:rPr>
                <w:b/>
                <w:sz w:val="24"/>
                <w:szCs w:val="24"/>
                <w:vertAlign w:val="superscript"/>
              </w:rPr>
              <w:sym w:font="Symbol" w:char="F0E2"/>
            </w:r>
            <w:r w:rsidRPr="007616C8">
              <w:rPr>
                <w:b/>
                <w:sz w:val="24"/>
                <w:szCs w:val="24"/>
                <w:vertAlign w:val="superscript"/>
              </w:rPr>
              <w:t xml:space="preserve"> </w:t>
            </w:r>
            <w:r w:rsidRPr="007616C8">
              <w:rPr>
                <w:b/>
                <w:sz w:val="24"/>
                <w:szCs w:val="24"/>
              </w:rPr>
              <w:t xml:space="preserve">2014 Enterprise Server/CAL </w:t>
            </w:r>
            <w:r w:rsidR="00646929" w:rsidRPr="007616C8">
              <w:rPr>
                <w:bCs/>
                <w:sz w:val="24"/>
                <w:szCs w:val="24"/>
                <w:u w:val="single"/>
              </w:rPr>
              <w:fldChar w:fldCharType="begin">
                <w:ffData>
                  <w:name w:val="Text33"/>
                  <w:enabled/>
                  <w:calcOnExit w:val="0"/>
                  <w:textInput/>
                </w:ffData>
              </w:fldChar>
            </w:r>
            <w:r w:rsidR="00646929" w:rsidRPr="007616C8">
              <w:rPr>
                <w:bCs/>
                <w:sz w:val="24"/>
                <w:szCs w:val="24"/>
                <w:u w:val="single"/>
              </w:rPr>
              <w:instrText xml:space="preserve"> FORMTEXT </w:instrText>
            </w:r>
            <w:r w:rsidR="00646929" w:rsidRPr="007616C8">
              <w:rPr>
                <w:bCs/>
                <w:sz w:val="24"/>
                <w:szCs w:val="24"/>
                <w:u w:val="single"/>
              </w:rPr>
            </w:r>
            <w:r w:rsidR="00646929" w:rsidRPr="007616C8">
              <w:rPr>
                <w:bCs/>
                <w:sz w:val="24"/>
                <w:szCs w:val="24"/>
                <w:u w:val="single"/>
              </w:rPr>
              <w:fldChar w:fldCharType="separate"/>
            </w:r>
            <w:bookmarkStart w:id="3" w:name="_GoBack"/>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bookmarkEnd w:id="3"/>
            <w:r w:rsidR="00646929" w:rsidRPr="007616C8">
              <w:rPr>
                <w:bCs/>
                <w:sz w:val="24"/>
                <w:szCs w:val="24"/>
                <w:u w:val="single"/>
              </w:rPr>
              <w:fldChar w:fldCharType="end"/>
            </w:r>
            <w:r w:rsidR="00907F27" w:rsidRPr="007616C8">
              <w:rPr>
                <w:rStyle w:val="FootnoteReference"/>
                <w:bCs/>
                <w:sz w:val="24"/>
                <w:szCs w:val="24"/>
              </w:rPr>
              <w:footnoteReference w:id="2"/>
            </w:r>
            <w:r w:rsidRPr="007616C8">
              <w:rPr>
                <w:b/>
                <w:sz w:val="24"/>
                <w:szCs w:val="24"/>
              </w:rPr>
              <w:t xml:space="preserve"> (Tiempo</w:t>
            </w:r>
            <w:r w:rsidR="00675C7D" w:rsidRPr="007616C8">
              <w:rPr>
                <w:b/>
                <w:sz w:val="24"/>
                <w:szCs w:val="24"/>
              </w:rPr>
              <w:t> </w:t>
            </w:r>
            <w:r w:rsidRPr="007616C8">
              <w:rPr>
                <w:b/>
                <w:sz w:val="24"/>
                <w:szCs w:val="24"/>
              </w:rPr>
              <w:t>de</w:t>
            </w:r>
            <w:r w:rsidR="00C705C4" w:rsidRPr="007616C8">
              <w:rPr>
                <w:b/>
                <w:sz w:val="24"/>
                <w:szCs w:val="24"/>
              </w:rPr>
              <w:t> </w:t>
            </w:r>
            <w:r w:rsidRPr="007616C8">
              <w:rPr>
                <w:b/>
                <w:sz w:val="24"/>
                <w:szCs w:val="24"/>
              </w:rPr>
              <w:t>ejecución)</w:t>
            </w:r>
            <w:r w:rsidR="0004157B" w:rsidRPr="007616C8">
              <w:rPr>
                <w:b/>
                <w:bCs/>
                <w:sz w:val="24"/>
                <w:szCs w:val="24"/>
              </w:rPr>
              <w:t xml:space="preserve"> </w:t>
            </w:r>
          </w:p>
        </w:tc>
      </w:tr>
      <w:tr w:rsidR="0004157B" w:rsidRPr="007616C8" w:rsidTr="007D3558">
        <w:trPr>
          <w:trHeight w:val="1371"/>
        </w:trPr>
        <w:tc>
          <w:tcPr>
            <w:tcW w:w="9540" w:type="dxa"/>
          </w:tcPr>
          <w:p w:rsidR="0004157B" w:rsidRPr="007616C8" w:rsidRDefault="0004157B" w:rsidP="00675C7D">
            <w:pPr>
              <w:outlineLvl w:val="9"/>
              <w:rPr>
                <w:rFonts w:eastAsia="SimSun"/>
                <w:b/>
                <w:bCs/>
                <w:sz w:val="28"/>
                <w:szCs w:val="28"/>
              </w:rPr>
            </w:pP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servidor: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3"/>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4"/>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de dispositivo: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5"/>
            </w:r>
            <w:r w:rsidRPr="007616C8">
              <w:rPr>
                <w:rFonts w:cs="Tahoma"/>
                <w:b w:val="0"/>
                <w:sz w:val="24"/>
                <w:szCs w:val="24"/>
                <w:u w:val="single"/>
              </w:rPr>
              <w:t xml:space="preserve"> </w:t>
            </w:r>
          </w:p>
          <w:p w:rsidR="0004157B" w:rsidRPr="007616C8" w:rsidRDefault="0004157B" w:rsidP="008A2344"/>
        </w:tc>
      </w:tr>
      <w:tr w:rsidR="0004157B" w:rsidRPr="007616C8" w:rsidTr="007D3558">
        <w:trPr>
          <w:trHeight w:val="249"/>
        </w:trPr>
        <w:tc>
          <w:tcPr>
            <w:tcW w:w="9540" w:type="dxa"/>
            <w:shd w:val="clear" w:color="auto" w:fill="000080"/>
            <w:vAlign w:val="center"/>
          </w:tcPr>
          <w:p w:rsidR="0004157B" w:rsidRPr="007616C8" w:rsidRDefault="0004157B" w:rsidP="008A2344">
            <w:pPr>
              <w:pStyle w:val="Heading2"/>
              <w:rPr>
                <w:sz w:val="19"/>
                <w:szCs w:val="19"/>
              </w:rPr>
            </w:pPr>
            <w:r w:rsidRPr="007616C8">
              <w:rPr>
                <w:sz w:val="19"/>
                <w:szCs w:val="19"/>
              </w:rPr>
              <w:t>CONTRATO DE LICENCIA PARA EL USUARIO FINAL</w:t>
            </w:r>
          </w:p>
        </w:tc>
      </w:tr>
    </w:tbl>
    <w:p w:rsidR="0004157B" w:rsidRPr="007616C8" w:rsidRDefault="0004157B" w:rsidP="008A2344">
      <w:r w:rsidRPr="007616C8">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actualización,</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complemento y</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servicio basado en Internet</w:t>
      </w:r>
    </w:p>
    <w:p w:rsidR="0004157B" w:rsidRPr="007616C8" w:rsidRDefault="0004157B" w:rsidP="008A2344">
      <w:r w:rsidRPr="007616C8">
        <w:t>de Microsoft para este software, a menos que otros términos a</w:t>
      </w:r>
      <w:r w:rsidR="00916E83">
        <w:t xml:space="preserve">compañen a dichos elementos. En tal </w:t>
      </w:r>
      <w:r w:rsidRPr="007616C8">
        <w:t>caso, se aplicarán estos otros términos. Microsoft Corporation o una de sus filiales (conjuntamente</w:t>
      </w:r>
      <w:r w:rsidR="00423819" w:rsidRPr="007616C8">
        <w:t> </w:t>
      </w:r>
      <w:r w:rsidR="00DF739E" w:rsidRPr="007616C8">
        <w:t>“</w:t>
      </w:r>
      <w:r w:rsidRPr="007616C8">
        <w:t>Microsoft</w:t>
      </w:r>
      <w:r w:rsidR="00DF739E" w:rsidRPr="007616C8">
        <w:t>”</w:t>
      </w:r>
      <w:r w:rsidRPr="007616C8">
        <w:t>) ha licenciado el software al Licenciante.</w:t>
      </w:r>
    </w:p>
    <w:p w:rsidR="0004157B" w:rsidRPr="007616C8" w:rsidRDefault="0004157B" w:rsidP="008A2344">
      <w:pPr>
        <w:pStyle w:val="Preamble"/>
      </w:pPr>
      <w:r w:rsidRPr="007616C8">
        <w:t>AL UTILIZAR EL SOFTWARE, USTED ACEPTA ESTOS TÉRMINOS. SI NO LOS ACEPTA, NO UTILICE EL SOFTWARE. EN SU LUGAR, DEVUÉLVALO AL LUGAR DE ADQUISICIÓN PARA UN</w:t>
      </w:r>
      <w:r w:rsidR="00733D32" w:rsidRPr="007616C8">
        <w:t> </w:t>
      </w:r>
      <w:r w:rsidRPr="007616C8">
        <w:t xml:space="preserve">REEMBOLSO O CRÉDITO. </w:t>
      </w:r>
    </w:p>
    <w:p w:rsidR="0004157B" w:rsidRPr="007616C8" w:rsidRDefault="0004157B" w:rsidP="00EA6B15">
      <w:pPr>
        <w:pStyle w:val="Preamble"/>
      </w:pPr>
      <w:r w:rsidRPr="007616C8">
        <w:rPr>
          <w:rFonts w:eastAsia="SimSun"/>
        </w:rPr>
        <w:t>Estos términos sustituyen cualquier término electrónico que pueda contener el software.</w:t>
      </w:r>
      <w:r w:rsidRPr="007616C8">
        <w:t xml:space="preserve"> Si</w:t>
      </w:r>
      <w:r w:rsidR="00EA6B15">
        <w:t> </w:t>
      </w:r>
      <w:r w:rsidRPr="007616C8">
        <w:t xml:space="preserve">cualquiera de los términos contenidos en el software entrara en conflicto con estos términos, regirán estos últimos.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04157B" w:rsidRPr="007616C8" w:rsidTr="002F1F5C">
        <w:trPr>
          <w:trHeight w:hRule="exact" w:val="11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4157B" w:rsidRPr="007616C8" w:rsidRDefault="0004157B" w:rsidP="008A2344">
            <w:pPr>
              <w:rPr>
                <w:rStyle w:val="LogoportDoNotTranslate"/>
                <w:rFonts w:ascii="Tahoma" w:hAnsi="Tahoma"/>
              </w:rPr>
            </w:pPr>
          </w:p>
          <w:p w:rsidR="0004157B" w:rsidRPr="007616C8" w:rsidRDefault="00761F64" w:rsidP="008A2344">
            <w:pPr>
              <w:pStyle w:val="Heading1"/>
              <w:rPr>
                <w:szCs w:val="18"/>
              </w:rPr>
            </w:pPr>
            <w:r w:rsidRPr="007616C8">
              <w:rPr>
                <w:rStyle w:val="LogoportDoNotTranslate"/>
                <w:rFonts w:ascii="Tahoma" w:hAnsi="Tahoma"/>
              </w:rPr>
              <w:fldChar w:fldCharType="begin"/>
            </w:r>
            <w:r w:rsidR="0004157B" w:rsidRPr="007616C8">
              <w:rPr>
                <w:rStyle w:val="LogoportDoNotTranslate"/>
                <w:rFonts w:ascii="Tahoma" w:hAnsi="Tahoma"/>
              </w:rPr>
              <w:instrText xml:space="preserve">tc </w:instrText>
            </w:r>
            <w:r w:rsidR="00DF739E" w:rsidRPr="007616C8">
              <w:rPr>
                <w:rStyle w:val="LogoportDoNotTranslate"/>
                <w:rFonts w:ascii="Tahoma" w:hAnsi="Tahoma"/>
              </w:rPr>
              <w:instrText>“</w:instrText>
            </w:r>
            <w:r w:rsidR="0004157B" w:rsidRPr="007616C8">
              <w:rPr>
                <w:rStyle w:val="LogoportDoNotTranslate"/>
                <w:rFonts w:ascii="Tahoma" w:hAnsi="Tahoma"/>
              </w:rPr>
              <w:instrText>Microsoft( Application Center 2000</w:instrText>
            </w:r>
            <w:r w:rsidR="00DF739E" w:rsidRPr="007616C8">
              <w:rPr>
                <w:rStyle w:val="LogoportDoNotTranslate"/>
                <w:rFonts w:ascii="Tahoma" w:hAnsi="Tahoma"/>
              </w:rPr>
              <w:instrText>”</w:instrText>
            </w:r>
            <w:r w:rsidR="0004157B" w:rsidRPr="007616C8">
              <w:rPr>
                <w:rStyle w:val="LogoportDoNotTranslate"/>
                <w:rFonts w:ascii="Tahoma" w:hAnsi="Tahoma"/>
              </w:rPr>
              <w:instrText xml:space="preserve"> \f C \l 1</w:instrText>
            </w:r>
            <w:r w:rsidRPr="007616C8">
              <w:rPr>
                <w:rStyle w:val="LogoportDoNotTranslate"/>
                <w:rFonts w:ascii="Tahoma" w:hAnsi="Tahoma"/>
              </w:rPr>
              <w:fldChar w:fldCharType="end"/>
            </w:r>
            <w:r w:rsidR="00DF739E" w:rsidRPr="007616C8">
              <w:rPr>
                <w:szCs w:val="18"/>
                <w:vertAlign w:val="superscript"/>
              </w:rPr>
              <w:t xml:space="preserve"> </w:t>
            </w:r>
          </w:p>
        </w:tc>
      </w:tr>
    </w:tbl>
    <w:p w:rsidR="0004157B" w:rsidRPr="007616C8" w:rsidRDefault="0004157B" w:rsidP="008A2344">
      <w:pPr>
        <w:pStyle w:val="Preamble"/>
      </w:pPr>
      <w:r w:rsidRPr="007616C8">
        <w:rPr>
          <w:color w:val="000000"/>
        </w:rPr>
        <w:t>NOTIFICACIÓN IMPORTANTE</w:t>
      </w:r>
      <w:r w:rsidRPr="007616C8">
        <w:t xml:space="preserve">: ACTUALIZACIONES AUTOMÁTICAS A VERSIONES ANTERIORES DE SQL SERVER. </w:t>
      </w:r>
      <w:r w:rsidRPr="007616C8">
        <w:rPr>
          <w:b w:val="0"/>
        </w:rPr>
        <w:t>Si este software se instala en servidores o dispositivos que</w:t>
      </w:r>
      <w:r w:rsidR="002F1F5C" w:rsidRPr="007616C8">
        <w:rPr>
          <w:b w:val="0"/>
        </w:rPr>
        <w:t> </w:t>
      </w:r>
      <w:r w:rsidRPr="007616C8">
        <w:rPr>
          <w:b w:val="0"/>
        </w:rPr>
        <w:t>ejecuten cualquier edición compatible de SQL Server anterior a SQL Server 2014 (o componentes de cualquiera de</w:t>
      </w:r>
      <w:r w:rsidR="00423819" w:rsidRPr="007616C8">
        <w:rPr>
          <w:b w:val="0"/>
        </w:rPr>
        <w:t> </w:t>
      </w:r>
      <w:r w:rsidRPr="007616C8">
        <w:rPr>
          <w:b w:val="0"/>
        </w:rPr>
        <w:t xml:space="preserve">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w:t>
      </w:r>
      <w:r w:rsidRPr="007616C8">
        <w:rPr>
          <w:b w:val="0"/>
        </w:rPr>
        <w:lastRenderedPageBreak/>
        <w:t>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rsidR="0004157B" w:rsidRPr="007616C8" w:rsidRDefault="0004157B" w:rsidP="00E35776">
      <w:pPr>
        <w:pStyle w:val="PreambleBorderAbove"/>
        <w:jc w:val="center"/>
      </w:pPr>
      <w:r w:rsidRPr="007616C8">
        <w:t>***</w:t>
      </w:r>
    </w:p>
    <w:p w:rsidR="0004157B" w:rsidRPr="007616C8" w:rsidRDefault="0004157B" w:rsidP="008A2344">
      <w:pPr>
        <w:pStyle w:val="PreambleBorderAbove"/>
      </w:pPr>
      <w:r w:rsidRPr="007616C8">
        <w:t>SI USTED CUMPLE LOS PRESENTES TÉRMINOS DE ESTA LICENCIA, DISPONDRÁ DE LOS DERECHOS QUE A CONTINUACIÓN SE DESCRIBEN PARA CUALQUIER LICENCIA DE SOFTWARE QUE ADQUIERA.</w:t>
      </w:r>
    </w:p>
    <w:p w:rsidR="0004157B" w:rsidRPr="007616C8" w:rsidRDefault="0004157B" w:rsidP="00E35776">
      <w:pPr>
        <w:pStyle w:val="Heading1"/>
        <w:widowControl w:val="0"/>
        <w:numPr>
          <w:ilvl w:val="0"/>
          <w:numId w:val="5"/>
        </w:numPr>
        <w:ind w:left="360" w:hanging="360"/>
        <w:rPr>
          <w:rFonts w:eastAsia="SimSun"/>
          <w:lang w:val="en-US"/>
        </w:rPr>
      </w:pPr>
      <w:r w:rsidRPr="007616C8">
        <w:rPr>
          <w:rFonts w:eastAsia="SimSun"/>
          <w:lang w:val="en-US"/>
        </w:rPr>
        <w:t>INTRODUCCIÓN.</w:t>
      </w:r>
    </w:p>
    <w:p w:rsidR="0004157B" w:rsidRPr="007616C8" w:rsidRDefault="0004157B" w:rsidP="00E35776">
      <w:pPr>
        <w:pStyle w:val="Heading2"/>
        <w:ind w:left="1080" w:hanging="720"/>
      </w:pPr>
      <w:r w:rsidRPr="007616C8">
        <w:rPr>
          <w:rFonts w:eastAsia="SimSun"/>
        </w:rPr>
        <w:t>1.1</w:t>
      </w:r>
      <w:r w:rsidRPr="007616C8">
        <w:rPr>
          <w:rFonts w:eastAsia="SimSun"/>
        </w:rPr>
        <w:tab/>
        <w:t>Software.</w:t>
      </w:r>
      <w:r w:rsidRPr="007616C8">
        <w:t xml:space="preserve"> </w:t>
      </w:r>
      <w:r w:rsidRPr="007616C8">
        <w:rPr>
          <w:b w:val="0"/>
        </w:rPr>
        <w:t>El software incluye:</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software de servidor, y</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 xml:space="preserve">software adicional que </w:t>
      </w:r>
      <w:r w:rsidR="001777D8" w:rsidRPr="007616C8">
        <w:rPr>
          <w:rFonts w:eastAsia="SimSun"/>
          <w:lang w:val="en-US"/>
        </w:rPr>
        <w:t>solo</w:t>
      </w:r>
      <w:r w:rsidRPr="007616C8">
        <w:rPr>
          <w:rFonts w:eastAsia="SimSun"/>
          <w:lang w:val="en-US"/>
        </w:rPr>
        <w:t xml:space="preserve"> se puede utilizar con el software de servidor directamente, o</w:t>
      </w:r>
      <w:r w:rsidR="00E35776" w:rsidRPr="007616C8">
        <w:rPr>
          <w:rFonts w:eastAsia="SimSun"/>
          <w:lang w:val="en-US"/>
        </w:rPr>
        <w:t> </w:t>
      </w:r>
      <w:r w:rsidRPr="007616C8">
        <w:rPr>
          <w:rFonts w:eastAsia="SimSun"/>
          <w:lang w:val="en-US"/>
        </w:rPr>
        <w:t>indirectamente a través de otro software adicional.</w:t>
      </w:r>
    </w:p>
    <w:p w:rsidR="0004157B" w:rsidRPr="007616C8" w:rsidRDefault="0004157B" w:rsidP="00E35776">
      <w:pPr>
        <w:pStyle w:val="Heading2"/>
        <w:ind w:left="1080" w:hanging="720"/>
      </w:pPr>
      <w:r w:rsidRPr="007616C8">
        <w:rPr>
          <w:rFonts w:eastAsia="SimSun"/>
        </w:rPr>
        <w:t>1.2</w:t>
      </w:r>
      <w:r w:rsidRPr="007616C8">
        <w:rPr>
          <w:rFonts w:eastAsia="SimSun"/>
        </w:rPr>
        <w:tab/>
        <w:t>Modelo de licencia.</w:t>
      </w:r>
      <w:r w:rsidRPr="007616C8">
        <w:t xml:space="preserve"> </w:t>
      </w:r>
      <w:r w:rsidRPr="007616C8">
        <w:rPr>
          <w:b w:val="0"/>
        </w:rPr>
        <w:t>El software se licencia según el:</w:t>
      </w:r>
    </w:p>
    <w:p w:rsidR="0004157B" w:rsidRPr="007616C8" w:rsidRDefault="00B421AA" w:rsidP="00423819">
      <w:pPr>
        <w:pStyle w:val="Bullet3"/>
        <w:widowControl w:val="0"/>
        <w:numPr>
          <w:ilvl w:val="0"/>
          <w:numId w:val="42"/>
        </w:numPr>
        <w:tabs>
          <w:tab w:val="num" w:pos="1440"/>
        </w:tabs>
        <w:ind w:left="1440" w:hanging="357"/>
        <w:outlineLvl w:val="9"/>
        <w:rPr>
          <w:rFonts w:eastAsia="SimSun"/>
        </w:rPr>
      </w:pPr>
      <w:r w:rsidRPr="007616C8">
        <w:t>la cantidad de entornos de sistema operativo (OSE) en los que se ejecuta el software de</w:t>
      </w:r>
      <w:r w:rsidR="00D85B6E" w:rsidRPr="007616C8">
        <w:t> </w:t>
      </w:r>
      <w:r w:rsidRPr="007616C8">
        <w:rPr>
          <w:rFonts w:eastAsia="SimSun"/>
        </w:rPr>
        <w:t>servidor, y</w:t>
      </w:r>
    </w:p>
    <w:p w:rsidR="0004157B" w:rsidRPr="007616C8" w:rsidRDefault="0004157B" w:rsidP="00423819">
      <w:pPr>
        <w:pStyle w:val="Bullet3"/>
        <w:widowControl w:val="0"/>
        <w:numPr>
          <w:ilvl w:val="0"/>
          <w:numId w:val="42"/>
        </w:numPr>
        <w:tabs>
          <w:tab w:val="num" w:pos="1440"/>
        </w:tabs>
        <w:ind w:left="1440" w:hanging="357"/>
        <w:outlineLvl w:val="9"/>
      </w:pPr>
      <w:r w:rsidRPr="007616C8">
        <w:rPr>
          <w:rFonts w:eastAsia="SimSun"/>
        </w:rPr>
        <w:t>la cantidad de dispositivos y usuarios que acceden a las instancias del software de servidor</w:t>
      </w:r>
      <w:r w:rsidRPr="007616C8">
        <w:t>.</w:t>
      </w:r>
    </w:p>
    <w:p w:rsidR="0004157B" w:rsidRPr="007616C8" w:rsidRDefault="0004157B" w:rsidP="00E35776">
      <w:pPr>
        <w:pStyle w:val="Heading2"/>
        <w:ind w:left="1080" w:hanging="720"/>
      </w:pPr>
      <w:r w:rsidRPr="007616C8">
        <w:rPr>
          <w:rFonts w:eastAsia="SimSun"/>
        </w:rPr>
        <w:t>1.3</w:t>
      </w:r>
      <w:r w:rsidRPr="007616C8">
        <w:rPr>
          <w:rFonts w:eastAsia="SimSun"/>
        </w:rPr>
        <w:tab/>
      </w:r>
      <w:r w:rsidRPr="007616C8">
        <w:t>Terminología de las licencias.</w:t>
      </w:r>
    </w:p>
    <w:p w:rsidR="0004157B" w:rsidRPr="007616C8" w:rsidRDefault="0004157B" w:rsidP="00423819">
      <w:pPr>
        <w:pStyle w:val="Bullet3"/>
        <w:numPr>
          <w:ilvl w:val="0"/>
          <w:numId w:val="43"/>
        </w:numPr>
        <w:ind w:left="1440"/>
      </w:pPr>
      <w:r w:rsidRPr="007616C8">
        <w:rPr>
          <w:b/>
        </w:rPr>
        <w:t>Instancia.</w:t>
      </w:r>
      <w:r w:rsidRPr="007616C8">
        <w:t xml:space="preserve"> Se crea una </w:t>
      </w:r>
      <w:r w:rsidR="00DF739E" w:rsidRPr="007616C8">
        <w:t>“</w:t>
      </w:r>
      <w:r w:rsidRPr="007616C8">
        <w:t>instancia</w:t>
      </w:r>
      <w:r w:rsidR="00DF739E" w:rsidRPr="007616C8">
        <w:t>”</w:t>
      </w:r>
      <w:r w:rsidRPr="007616C8">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04157B" w:rsidRPr="007616C8" w:rsidRDefault="0004157B" w:rsidP="00423819">
      <w:pPr>
        <w:pStyle w:val="Bullet3"/>
        <w:numPr>
          <w:ilvl w:val="0"/>
          <w:numId w:val="43"/>
        </w:numPr>
        <w:ind w:left="1440"/>
      </w:pPr>
      <w:r w:rsidRPr="007616C8">
        <w:rPr>
          <w:b/>
        </w:rPr>
        <w:t>Ejecución de una instancia.</w:t>
      </w:r>
      <w:r w:rsidRPr="007616C8">
        <w:t xml:space="preserve"> Se </w:t>
      </w:r>
      <w:r w:rsidR="00DF739E" w:rsidRPr="007616C8">
        <w:t>“</w:t>
      </w:r>
      <w:r w:rsidRPr="007616C8">
        <w:t>ejecuta una instancia</w:t>
      </w:r>
      <w:r w:rsidR="00DF739E" w:rsidRPr="007616C8">
        <w:t>”</w:t>
      </w:r>
      <w:r w:rsidRPr="007616C8">
        <w:t xml:space="preserve"> del software al cargarla en la</w:t>
      </w:r>
      <w:r w:rsidR="00423819" w:rsidRPr="007616C8">
        <w:t> </w:t>
      </w:r>
      <w:r w:rsidRPr="007616C8">
        <w:t>memoria y ejecutar una o varias de sus instrucciones. Una vez en ejecución, se considerará que una instancia se está ejecutando (con independencia de que se sigan ejecutando o no sus instrucciones) hasta que se elimine de la memoria.</w:t>
      </w:r>
    </w:p>
    <w:p w:rsidR="0004157B" w:rsidRPr="007616C8" w:rsidRDefault="0004157B" w:rsidP="00423819">
      <w:pPr>
        <w:pStyle w:val="Bullet3"/>
        <w:numPr>
          <w:ilvl w:val="0"/>
          <w:numId w:val="43"/>
        </w:numPr>
        <w:ind w:left="1440"/>
      </w:pPr>
      <w:r w:rsidRPr="007616C8">
        <w:rPr>
          <w:b/>
        </w:rPr>
        <w:t>Entorno de sistema operativo (“OSE”).</w:t>
      </w:r>
      <w:r w:rsidRPr="007616C8">
        <w:t xml:space="preserve"> Un “entorno de sistema operativo” u “OSE”</w:t>
      </w:r>
      <w:r w:rsidR="00423819" w:rsidRPr="007616C8">
        <w:t> </w:t>
      </w:r>
      <w:r w:rsidRPr="007616C8">
        <w:t xml:space="preserve">es </w:t>
      </w:r>
    </w:p>
    <w:p w:rsidR="0004157B" w:rsidRPr="007616C8" w:rsidRDefault="0004157B" w:rsidP="00423819">
      <w:pPr>
        <w:pStyle w:val="Bullet4"/>
        <w:numPr>
          <w:ilvl w:val="0"/>
          <w:numId w:val="7"/>
        </w:numPr>
        <w:tabs>
          <w:tab w:val="clear" w:pos="1437"/>
        </w:tabs>
        <w:ind w:left="1800"/>
      </w:pPr>
      <w:r w:rsidRPr="007616C8">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rsidR="0004157B" w:rsidRPr="007616C8" w:rsidRDefault="0004157B" w:rsidP="00423819">
      <w:pPr>
        <w:pStyle w:val="Bullet4"/>
        <w:numPr>
          <w:ilvl w:val="0"/>
          <w:numId w:val="7"/>
        </w:numPr>
        <w:tabs>
          <w:tab w:val="clear" w:pos="1437"/>
        </w:tabs>
        <w:ind w:left="1800"/>
      </w:pPr>
      <w:r w:rsidRPr="007616C8">
        <w:t xml:space="preserve">instancias de aplicaciones, si las hubiera, configuradas para ejecutarse en la instancia del sistema operativo o en partes identificadas anteriormente. </w:t>
      </w:r>
    </w:p>
    <w:p w:rsidR="0004157B" w:rsidRPr="007616C8" w:rsidRDefault="0004157B" w:rsidP="008A2344">
      <w:pPr>
        <w:pStyle w:val="Body3"/>
      </w:pPr>
      <w:r w:rsidRPr="007616C8">
        <w:rPr>
          <w:rFonts w:eastAsia="SimSun"/>
        </w:rPr>
        <w:tab/>
      </w:r>
      <w:r w:rsidRPr="007616C8">
        <w:t>Un sistema de hardware físico puede tener uno o ambos elementos siguientes:</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 entorno de sistema operativo físico;</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uno o varios entornos de sistema operativo virtuales.</w:t>
      </w:r>
    </w:p>
    <w:p w:rsidR="0004157B" w:rsidRPr="007616C8" w:rsidRDefault="0004157B" w:rsidP="00113753">
      <w:pPr>
        <w:pStyle w:val="Body3"/>
        <w:ind w:left="1440"/>
      </w:pPr>
      <w:r w:rsidRPr="007616C8">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w:t>
      </w:r>
      <w:r w:rsidR="00D85B6E" w:rsidRPr="007616C8">
        <w:t> </w:t>
      </w:r>
      <w:r w:rsidRPr="007616C8">
        <w:t xml:space="preserve">entorno de sistema operativo físico. </w:t>
      </w:r>
    </w:p>
    <w:p w:rsidR="0004157B" w:rsidRPr="007616C8" w:rsidRDefault="0004157B" w:rsidP="00113753">
      <w:pPr>
        <w:pStyle w:val="Body3"/>
        <w:ind w:left="1440"/>
      </w:pPr>
      <w:r w:rsidRPr="007616C8">
        <w:lastRenderedPageBreak/>
        <w:t>Un entorno de sistema operativo virtual se configura para ejecutarse en un sistema de</w:t>
      </w:r>
      <w:r w:rsidR="00E14A18" w:rsidRPr="007616C8">
        <w:t> </w:t>
      </w:r>
      <w:r w:rsidRPr="007616C8">
        <w:t xml:space="preserve">hardware virtual (o emulado de cualquier otro modo). </w:t>
      </w:r>
    </w:p>
    <w:p w:rsidR="0004157B" w:rsidRPr="007616C8" w:rsidRDefault="0004157B" w:rsidP="00113753">
      <w:pPr>
        <w:pStyle w:val="Bullet3"/>
        <w:numPr>
          <w:ilvl w:val="0"/>
          <w:numId w:val="44"/>
        </w:numPr>
        <w:ind w:left="1440"/>
      </w:pPr>
      <w:r w:rsidRPr="007616C8">
        <w:rPr>
          <w:b/>
        </w:rPr>
        <w:t>Servidor.</w:t>
      </w:r>
      <w:r w:rsidRPr="007616C8">
        <w:t xml:space="preserve"> Un servidor es un sistema de hardware físico capaz de ejecutar el software de servidor. Una partición o división de hardware se considera un sistema de hardware físico independiente.</w:t>
      </w:r>
    </w:p>
    <w:p w:rsidR="0004157B" w:rsidRPr="007616C8" w:rsidRDefault="0004157B" w:rsidP="00113753">
      <w:pPr>
        <w:pStyle w:val="Bullet3"/>
        <w:numPr>
          <w:ilvl w:val="0"/>
          <w:numId w:val="44"/>
        </w:numPr>
        <w:ind w:left="1440"/>
      </w:pPr>
      <w:r w:rsidRPr="007616C8">
        <w:rPr>
          <w:b/>
        </w:rPr>
        <w:t>Núcleo físico.</w:t>
      </w:r>
      <w:r w:rsidRPr="007616C8">
        <w:t xml:space="preserve"> Un “núcleo físico” es un núcleo en un procesador físico. Un procesador físico está formado por uno o más núcleos físicos.</w:t>
      </w:r>
    </w:p>
    <w:p w:rsidR="0004157B" w:rsidRPr="007616C8" w:rsidRDefault="0004157B" w:rsidP="00113753">
      <w:pPr>
        <w:pStyle w:val="Bullet3"/>
        <w:numPr>
          <w:ilvl w:val="0"/>
          <w:numId w:val="44"/>
        </w:numPr>
        <w:ind w:left="1440"/>
      </w:pPr>
      <w:r w:rsidRPr="007616C8">
        <w:rPr>
          <w:b/>
        </w:rPr>
        <w:t>Subproceso de hardware.</w:t>
      </w:r>
      <w:r w:rsidRPr="007616C8">
        <w:t xml:space="preserve"> Un subproceso de hardware es un núcleo físico o un núcleo hipersubproceso en un proceso físico.</w:t>
      </w:r>
    </w:p>
    <w:p w:rsidR="0004157B" w:rsidRPr="007616C8" w:rsidRDefault="0004157B" w:rsidP="00113753">
      <w:pPr>
        <w:pStyle w:val="Bullet3"/>
        <w:numPr>
          <w:ilvl w:val="0"/>
          <w:numId w:val="44"/>
        </w:numPr>
        <w:ind w:left="1440"/>
      </w:pPr>
      <w:r w:rsidRPr="007616C8">
        <w:rPr>
          <w:b/>
        </w:rPr>
        <w:t>Núcleo virtual.</w:t>
      </w:r>
      <w:r w:rsidRPr="007616C8">
        <w:t xml:space="preserve"> Un núcleo virtual es la unidad de capacidad de procesamiento en un sistema de hardware virtual (o emulado de cualquier otro modo). Un núcleo virtual es la</w:t>
      </w:r>
      <w:r w:rsidR="00113753" w:rsidRPr="007616C8">
        <w:t> </w:t>
      </w:r>
      <w:r w:rsidRPr="007616C8">
        <w:t>representación virtual de uno o más subprocesos de hardware. Los OSEs virtuales utilizan uno o más núcleos virtuales.</w:t>
      </w:r>
    </w:p>
    <w:p w:rsidR="0004157B" w:rsidRPr="007616C8" w:rsidRDefault="0004157B" w:rsidP="00113753">
      <w:pPr>
        <w:pStyle w:val="Bullet3"/>
        <w:numPr>
          <w:ilvl w:val="0"/>
          <w:numId w:val="44"/>
        </w:numPr>
        <w:ind w:left="1440"/>
      </w:pPr>
      <w:r w:rsidRPr="007616C8">
        <w:rPr>
          <w:b/>
        </w:rPr>
        <w:t>Cesión de una licencia.</w:t>
      </w:r>
      <w:r w:rsidRPr="007616C8">
        <w:t xml:space="preserve"> “Ceder una licencia” significa simplemente designar dicha licencia a un servidor, dispositivo o usuario.</w:t>
      </w:r>
    </w:p>
    <w:p w:rsidR="0004157B" w:rsidRPr="007616C8" w:rsidRDefault="0004157B" w:rsidP="00E14A18">
      <w:pPr>
        <w:pStyle w:val="Heading1"/>
        <w:widowControl w:val="0"/>
        <w:numPr>
          <w:ilvl w:val="0"/>
          <w:numId w:val="5"/>
        </w:numPr>
        <w:ind w:left="360" w:hanging="360"/>
        <w:rPr>
          <w:rFonts w:eastAsia="SimSun"/>
          <w:lang w:val="en-US"/>
        </w:rPr>
      </w:pPr>
      <w:r w:rsidRPr="007616C8">
        <w:rPr>
          <w:rFonts w:eastAsia="SimSun"/>
          <w:lang w:val="en-US"/>
        </w:rPr>
        <w:t>DERECHOS DE USO.</w:t>
      </w:r>
    </w:p>
    <w:p w:rsidR="0004157B" w:rsidRPr="007616C8" w:rsidRDefault="0004157B" w:rsidP="00E35776">
      <w:pPr>
        <w:pStyle w:val="Heading2"/>
        <w:numPr>
          <w:ilvl w:val="1"/>
          <w:numId w:val="8"/>
        </w:numPr>
        <w:ind w:left="1080"/>
      </w:pPr>
      <w:r w:rsidRPr="007616C8">
        <w:t>Cesión de la licencia al servidor.</w:t>
      </w:r>
    </w:p>
    <w:p w:rsidR="0004157B" w:rsidRPr="007616C8" w:rsidRDefault="0004157B" w:rsidP="002B4B9F">
      <w:pPr>
        <w:pStyle w:val="Heading3"/>
        <w:numPr>
          <w:ilvl w:val="0"/>
          <w:numId w:val="39"/>
        </w:numPr>
        <w:tabs>
          <w:tab w:val="clear" w:pos="1077"/>
          <w:tab w:val="left" w:pos="1170"/>
        </w:tabs>
        <w:ind w:left="1440"/>
      </w:pPr>
      <w:r w:rsidRPr="007616C8">
        <w:t>Antes de ejecutar cualquier instancia del software de servidor en virtud de una licencia de software, es preciso ceder esa licencia a uno de los servidores. Ese servidor será el</w:t>
      </w:r>
      <w:r w:rsidR="00113753" w:rsidRPr="007616C8">
        <w:t> </w:t>
      </w:r>
      <w:r w:rsidRPr="007616C8">
        <w:t>servidor licenciado para esa licencia en particular. Puede ceder otras licencias de software al mismo servidor, pero no puede ceder la misma licencia a más de un servidor.</w:t>
      </w:r>
    </w:p>
    <w:p w:rsidR="0004157B" w:rsidRPr="007616C8" w:rsidRDefault="0004157B" w:rsidP="002B4B9F">
      <w:pPr>
        <w:pStyle w:val="Heading3"/>
        <w:numPr>
          <w:ilvl w:val="0"/>
          <w:numId w:val="39"/>
        </w:numPr>
        <w:tabs>
          <w:tab w:val="clear" w:pos="1077"/>
          <w:tab w:val="left" w:pos="1170"/>
        </w:tabs>
        <w:ind w:left="1440"/>
      </w:pPr>
      <w:r w:rsidRPr="007616C8">
        <w:t>Puede reasignar una licencia de software, pero siempre que hayan transcurrido al menos 90</w:t>
      </w:r>
      <w:r w:rsidR="002B4B9F" w:rsidRPr="007616C8">
        <w:t> </w:t>
      </w:r>
      <w:r w:rsidRPr="007616C8">
        <w:t>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04157B" w:rsidRPr="007616C8" w:rsidRDefault="0004157B" w:rsidP="002B4B9F">
      <w:pPr>
        <w:pStyle w:val="Heading2"/>
        <w:numPr>
          <w:ilvl w:val="1"/>
          <w:numId w:val="8"/>
        </w:numPr>
        <w:ind w:left="1080"/>
        <w:rPr>
          <w:b w:val="0"/>
        </w:rPr>
      </w:pPr>
      <w:r w:rsidRPr="007616C8">
        <w:t>Ejecución de instancias del software de servidor.</w:t>
      </w:r>
      <w:r w:rsidRPr="007616C8">
        <w:rPr>
          <w:b w:val="0"/>
        </w:rPr>
        <w:t xml:space="preserve"> Una vez que ha cedido la licencia al</w:t>
      </w:r>
      <w:r w:rsidR="002B4B9F" w:rsidRPr="007616C8">
        <w:rPr>
          <w:b w:val="0"/>
        </w:rPr>
        <w:t> </w:t>
      </w:r>
      <w:r w:rsidRPr="007616C8">
        <w:rPr>
          <w:b w:val="0"/>
        </w:rPr>
        <w:t>servidor, usted puede ejecutar al mismo tiempo cualquier número de instancias del software de servidor hasta en cuatro OSEs (físicos y/o virtuales) en el servidor licenciado, siempre que:</w:t>
      </w:r>
    </w:p>
    <w:p w:rsidR="0004157B" w:rsidRPr="007616C8" w:rsidRDefault="00B421AA" w:rsidP="002B4B9F">
      <w:pPr>
        <w:pStyle w:val="Heading3"/>
        <w:ind w:left="1440" w:hanging="360"/>
      </w:pPr>
      <w:r w:rsidRPr="007616C8">
        <w:rPr>
          <w:b/>
        </w:rPr>
        <w:t>(a)</w:t>
      </w:r>
      <w:r w:rsidR="002B4B9F" w:rsidRPr="007616C8">
        <w:tab/>
      </w:r>
      <w:r w:rsidRPr="007616C8">
        <w:t>Si ejecuta el software en un OSE físico, el OSE puede acceder a un máximo de 20</w:t>
      </w:r>
      <w:r w:rsidR="00113753" w:rsidRPr="007616C8">
        <w:t> </w:t>
      </w:r>
      <w:r w:rsidRPr="007616C8">
        <w:t>núcleos físicos en cualquier momento, y</w:t>
      </w:r>
      <w:r w:rsidR="0004157B" w:rsidRPr="007616C8">
        <w:t xml:space="preserve"> </w:t>
      </w:r>
    </w:p>
    <w:p w:rsidR="0004157B" w:rsidRPr="007616C8" w:rsidRDefault="0004157B" w:rsidP="004E25D9">
      <w:pPr>
        <w:pStyle w:val="Heading3"/>
        <w:ind w:left="1440" w:hanging="360"/>
      </w:pPr>
      <w:r w:rsidRPr="007616C8">
        <w:rPr>
          <w:b/>
        </w:rPr>
        <w:t>(b)</w:t>
      </w:r>
      <w:r w:rsidRPr="007616C8">
        <w:tab/>
        <w:t>Si ejecuta el software en uno o más OSEs virtuales, ese grupo de OSEs puede acceder a</w:t>
      </w:r>
      <w:r w:rsidR="00FD2713" w:rsidRPr="007616C8">
        <w:t> </w:t>
      </w:r>
      <w:r w:rsidRPr="007616C8">
        <w:t>un máximo de 20 subprocesos de hardware en cualquier momento.</w:t>
      </w:r>
    </w:p>
    <w:p w:rsidR="0004157B" w:rsidRPr="007616C8" w:rsidRDefault="00724349" w:rsidP="00FD2713">
      <w:pPr>
        <w:pStyle w:val="Heading3"/>
        <w:ind w:left="1080" w:hanging="720"/>
      </w:pPr>
      <w:r>
        <w:rPr>
          <w:b/>
        </w:rPr>
        <w:t>2.3</w:t>
      </w:r>
      <w:r w:rsidR="0004157B" w:rsidRPr="007616C8">
        <w:rPr>
          <w:b/>
        </w:rPr>
        <w:tab/>
        <w:t>Cesión de Licencias adicionales.</w:t>
      </w:r>
      <w:r w:rsidR="0004157B" w:rsidRPr="007616C8">
        <w:t xml:space="preserve"> </w:t>
      </w:r>
      <w:r w:rsidR="00B421AA" w:rsidRPr="007616C8">
        <w:t>No podrá ceder más de una licencia a un servidor.</w:t>
      </w:r>
      <w:r w:rsidR="0004157B" w:rsidRPr="007616C8">
        <w:t xml:space="preserve"> </w:t>
      </w:r>
      <w:r w:rsidR="00B421AA" w:rsidRPr="007616C8">
        <w:t>Para cada licencia adicional que ceda, puede ejecutar cualquier número de instancias del software de servidor en hasta cuatro OSE virtuales en el servidor con licencia en cualquier momento.</w:t>
      </w:r>
      <w:r w:rsidR="0004157B" w:rsidRPr="007616C8">
        <w:t xml:space="preserve"> </w:t>
      </w:r>
      <w:r w:rsidR="00B421AA" w:rsidRPr="007616C8">
        <w:t>Ese grupo de hasta cuatro OSE puede acceder a un máximo de 20 subprocesos de hardware adicionales en cualquier momento.</w:t>
      </w:r>
    </w:p>
    <w:p w:rsidR="0004157B" w:rsidRPr="007616C8" w:rsidRDefault="0004157B" w:rsidP="00B61A5C">
      <w:pPr>
        <w:pStyle w:val="Heading2"/>
        <w:ind w:left="1080" w:hanging="720"/>
        <w:rPr>
          <w:b w:val="0"/>
        </w:rPr>
      </w:pPr>
      <w:r w:rsidRPr="007616C8">
        <w:rPr>
          <w:rFonts w:eastAsia="SimSun"/>
        </w:rPr>
        <w:t>2.4</w:t>
      </w:r>
      <w:r w:rsidRPr="007616C8">
        <w:rPr>
          <w:rFonts w:eastAsia="SimSun"/>
        </w:rPr>
        <w:tab/>
        <w:t>Ejecución de instancias de software adicional.</w:t>
      </w:r>
      <w:r w:rsidRPr="007616C8">
        <w:t xml:space="preserve"> </w:t>
      </w:r>
      <w:r w:rsidR="00B421AA" w:rsidRPr="007616C8">
        <w:rPr>
          <w:b w:val="0"/>
        </w:rPr>
        <w:t>Puede ejecutar o utilizar de otra forma cualquier número de instancias de software adicional indicados a continuación en entornos de sistema operativo físicos o virtuales en cualquier número de dispositivos siempre y cuando el software adicional solo se utilice junto con la aplicación o conjunto de aplicaciones llave en</w:t>
      </w:r>
      <w:r w:rsidR="00113753" w:rsidRPr="007616C8">
        <w:rPr>
          <w:b w:val="0"/>
        </w:rPr>
        <w:t> </w:t>
      </w:r>
      <w:r w:rsidR="00B421AA" w:rsidRPr="007616C8">
        <w:rPr>
          <w:b w:val="0"/>
        </w:rPr>
        <w:t>mano de software integradas (la “Solución unificada”) entregada por el Licenciante o</w:t>
      </w:r>
      <w:r w:rsidR="00113753" w:rsidRPr="007616C8">
        <w:rPr>
          <w:b w:val="0"/>
        </w:rPr>
        <w:t> </w:t>
      </w:r>
      <w:r w:rsidR="00B421AA" w:rsidRPr="007616C8">
        <w:rPr>
          <w:b w:val="0"/>
        </w:rPr>
        <w:t>en</w:t>
      </w:r>
      <w:r w:rsidR="00113753" w:rsidRPr="007616C8">
        <w:rPr>
          <w:b w:val="0"/>
        </w:rPr>
        <w:t> </w:t>
      </w:r>
      <w:r w:rsidR="00B421AA" w:rsidRPr="007616C8">
        <w:rPr>
          <w:b w:val="0"/>
        </w:rPr>
        <w:t>nombre de este.</w:t>
      </w:r>
      <w:r w:rsidRPr="007616C8">
        <w:rPr>
          <w:b w:val="0"/>
        </w:rPr>
        <w:t xml:space="preserve"> Puede utilizar software adicional </w:t>
      </w:r>
      <w:r w:rsidR="001777D8" w:rsidRPr="007616C8">
        <w:rPr>
          <w:b w:val="0"/>
        </w:rPr>
        <w:t>solo</w:t>
      </w:r>
      <w:r w:rsidRPr="007616C8">
        <w:rPr>
          <w:b w:val="0"/>
        </w:rPr>
        <w:t xml:space="preserve"> con el software de servidor directamente, o indirectamente a través de otro software adicional.</w:t>
      </w:r>
    </w:p>
    <w:p w:rsidR="0004157B" w:rsidRPr="007616C8" w:rsidRDefault="0004157B" w:rsidP="00113753">
      <w:pPr>
        <w:pStyle w:val="Bullet3"/>
        <w:widowControl w:val="0"/>
        <w:numPr>
          <w:ilvl w:val="0"/>
          <w:numId w:val="45"/>
        </w:numPr>
        <w:tabs>
          <w:tab w:val="left" w:pos="1440"/>
        </w:tabs>
        <w:ind w:left="1440"/>
        <w:outlineLvl w:val="9"/>
        <w:rPr>
          <w:rFonts w:eastAsia="SimSun"/>
        </w:rPr>
      </w:pPr>
      <w:r w:rsidRPr="007616C8">
        <w:rPr>
          <w:rFonts w:eastAsia="SimSun"/>
        </w:rPr>
        <w:t>Conectividad con las Herramientas de Cliente</w:t>
      </w:r>
    </w:p>
    <w:p w:rsidR="0004157B" w:rsidRPr="007616C8" w:rsidRDefault="00B421AA" w:rsidP="00113753">
      <w:pPr>
        <w:pStyle w:val="Bullet3"/>
        <w:widowControl w:val="0"/>
        <w:numPr>
          <w:ilvl w:val="0"/>
          <w:numId w:val="45"/>
        </w:numPr>
        <w:tabs>
          <w:tab w:val="left" w:pos="1440"/>
        </w:tabs>
        <w:ind w:left="1440"/>
        <w:outlineLvl w:val="9"/>
        <w:rPr>
          <w:rFonts w:eastAsia="SimSun"/>
          <w:lang w:val="en-US"/>
        </w:rPr>
      </w:pPr>
      <w:r w:rsidRPr="007616C8">
        <w:rPr>
          <w:rFonts w:eastAsia="SimSun"/>
          <w:lang w:val="en-US"/>
        </w:rPr>
        <w:t>Componentes de documentación</w:t>
      </w:r>
    </w:p>
    <w:p w:rsidR="0004157B" w:rsidRPr="007616C8" w:rsidRDefault="0004157B" w:rsidP="009D147F">
      <w:pPr>
        <w:pStyle w:val="Heading2"/>
        <w:ind w:left="1080" w:hanging="720"/>
        <w:rPr>
          <w:b w:val="0"/>
        </w:rPr>
      </w:pPr>
      <w:r w:rsidRPr="007616C8">
        <w:t>2.5</w:t>
      </w:r>
      <w:r w:rsidRPr="007616C8">
        <w:tab/>
        <w:t>Creación y almacenamiento de instancias en los servidores o en el soporte físico de almacenamiento.</w:t>
      </w:r>
      <w:r w:rsidRPr="007616C8">
        <w:rPr>
          <w:b w:val="0"/>
        </w:rPr>
        <w:t xml:space="preserve"> En virtud de cada licencia de software que adquiera, dispone de los derechos adicionales siguientes:</w:t>
      </w:r>
    </w:p>
    <w:p w:rsidR="0004157B" w:rsidRPr="007616C8" w:rsidRDefault="0004157B" w:rsidP="00514B7C">
      <w:pPr>
        <w:pStyle w:val="Bullet3"/>
        <w:ind w:left="1440" w:hanging="360"/>
      </w:pPr>
      <w:r w:rsidRPr="007616C8">
        <w:rPr>
          <w:b/>
        </w:rPr>
        <w:t>(a)</w:t>
      </w:r>
      <w:r w:rsidRPr="007616C8">
        <w:rPr>
          <w:rFonts w:eastAsia="SimSun"/>
        </w:rPr>
        <w:tab/>
      </w:r>
      <w:r w:rsidRPr="007616C8">
        <w:t>Puede crear cualquier número de instancias de software de servidor y de software adicional.</w:t>
      </w:r>
    </w:p>
    <w:p w:rsidR="0004157B" w:rsidRPr="007616C8" w:rsidRDefault="0004157B" w:rsidP="00514B7C">
      <w:pPr>
        <w:pStyle w:val="Bullet3"/>
        <w:ind w:left="1440" w:hanging="360"/>
      </w:pPr>
      <w:r w:rsidRPr="007616C8">
        <w:rPr>
          <w:b/>
        </w:rPr>
        <w:t>(b)</w:t>
      </w:r>
      <w:r w:rsidRPr="007616C8">
        <w:rPr>
          <w:rFonts w:eastAsia="SimSun"/>
        </w:rPr>
        <w:tab/>
      </w:r>
      <w:r w:rsidRPr="007616C8">
        <w:t>Puede almacenar instancias de software de servidor y de software adicional en</w:t>
      </w:r>
      <w:r w:rsidR="002F176A" w:rsidRPr="007616C8">
        <w:t> </w:t>
      </w:r>
      <w:r w:rsidRPr="007616C8">
        <w:t>cualquiera de los servidores o del soporte físico de almacenamiento.</w:t>
      </w:r>
    </w:p>
    <w:p w:rsidR="0004157B" w:rsidRPr="007616C8" w:rsidRDefault="0004157B" w:rsidP="00514B7C">
      <w:pPr>
        <w:pStyle w:val="Bullet3"/>
        <w:ind w:left="1440" w:hanging="360"/>
      </w:pPr>
      <w:r w:rsidRPr="007616C8">
        <w:rPr>
          <w:b/>
        </w:rPr>
        <w:t>(c)</w:t>
      </w:r>
      <w:r w:rsidRPr="007616C8">
        <w:rPr>
          <w:rFonts w:eastAsia="SimSun"/>
        </w:rPr>
        <w:tab/>
      </w:r>
      <w:r w:rsidRPr="007616C8">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04157B" w:rsidRPr="007616C8" w:rsidRDefault="0004157B" w:rsidP="003C484A">
      <w:pPr>
        <w:pStyle w:val="Heading2"/>
        <w:ind w:left="1080" w:hanging="720"/>
        <w:rPr>
          <w:b w:val="0"/>
        </w:rPr>
      </w:pPr>
      <w:r w:rsidRPr="007616C8">
        <w:rPr>
          <w:rFonts w:eastAsia="SimSun"/>
        </w:rPr>
        <w:t>2.6</w:t>
      </w:r>
      <w:r w:rsidRPr="007616C8">
        <w:rPr>
          <w:rFonts w:eastAsia="SimSun"/>
        </w:rPr>
        <w:tab/>
        <w:t>Programas de Microsoft incluidos.</w:t>
      </w:r>
      <w:r w:rsidRPr="007616C8">
        <w:rPr>
          <w:rFonts w:eastAsia="SimSun"/>
          <w:b w:val="0"/>
        </w:rPr>
        <w:t xml:space="preserve"> </w:t>
      </w:r>
      <w:r w:rsidR="00B421AA" w:rsidRPr="007616C8">
        <w:rPr>
          <w:b w:val="0"/>
        </w:rPr>
        <w:t>El software incluye otros programas de Microsoft enumerados en go.microsoft.com/fwlink/?LinkID=298186.</w:t>
      </w:r>
      <w:r w:rsidRPr="007616C8">
        <w:rPr>
          <w:rFonts w:eastAsia="SimSun"/>
          <w:b w:val="0"/>
        </w:rPr>
        <w:t xml:space="preserve"> </w:t>
      </w:r>
      <w:r w:rsidR="00B421AA" w:rsidRPr="007616C8">
        <w:rPr>
          <w:b w:val="0"/>
        </w:rPr>
        <w:t>Microsoft pone estos programas a</w:t>
      </w:r>
      <w:r w:rsidR="003C484A" w:rsidRPr="007616C8">
        <w:rPr>
          <w:b w:val="0"/>
        </w:rPr>
        <w:t> </w:t>
      </w:r>
      <w:r w:rsidR="00B421AA" w:rsidRPr="007616C8">
        <w:rPr>
          <w:b w:val="0"/>
        </w:rPr>
        <w:t>su disposición únicamente para su conveniencia, estos programas se licencian y reciben soporte técnico en virtud de sus propios términos y políticas independientes.</w:t>
      </w:r>
      <w:r w:rsidRPr="007616C8">
        <w:rPr>
          <w:rFonts w:eastAsia="SimSun"/>
          <w:b w:val="0"/>
        </w:rPr>
        <w:t xml:space="preserve"> </w:t>
      </w:r>
      <w:r w:rsidR="00B421AA" w:rsidRPr="007616C8">
        <w:rPr>
          <w:b w:val="0"/>
        </w:rPr>
        <w:t>Solo puede utilizar estos programas en conjunto con el software que aquí se licencia.</w:t>
      </w:r>
      <w:r w:rsidRPr="007616C8">
        <w:rPr>
          <w:b w:val="0"/>
        </w:rPr>
        <w:t xml:space="preserve"> </w:t>
      </w:r>
      <w:r w:rsidR="00B421AA" w:rsidRPr="007616C8">
        <w:rPr>
          <w:b w:val="0"/>
        </w:rPr>
        <w:t>Si no acepta los términos de licencia de estos programas, no puede utilizarlos.</w:t>
      </w:r>
    </w:p>
    <w:p w:rsidR="0004157B" w:rsidRPr="007616C8" w:rsidRDefault="007B2F73" w:rsidP="007B2F73">
      <w:pPr>
        <w:pStyle w:val="Heading1"/>
        <w:widowControl w:val="0"/>
        <w:numPr>
          <w:ilvl w:val="0"/>
          <w:numId w:val="5"/>
        </w:numPr>
        <w:ind w:left="360" w:hanging="360"/>
        <w:rPr>
          <w:rFonts w:eastAsia="SimSun"/>
          <w:lang w:val="en-US"/>
        </w:rPr>
      </w:pPr>
      <w:r w:rsidRPr="007616C8">
        <w:rPr>
          <w:rFonts w:eastAsia="SimSun"/>
          <w:lang w:val="en-US"/>
        </w:rPr>
        <w:t>REQUISITOS DE LICENCIA Y/O DERECHOS DE USO ADICIONALES.</w:t>
      </w:r>
    </w:p>
    <w:p w:rsidR="0004157B" w:rsidRPr="007616C8" w:rsidRDefault="00B421AA" w:rsidP="007B2F73">
      <w:pPr>
        <w:pStyle w:val="Heading2"/>
        <w:ind w:left="1080" w:hanging="720"/>
        <w:rPr>
          <w:b w:val="0"/>
        </w:rPr>
      </w:pPr>
      <w:r w:rsidRPr="007616C8">
        <w:t>3.1</w:t>
      </w:r>
      <w:r w:rsidRPr="007616C8">
        <w:tab/>
        <w:t>Software de uso restringido de tiempo de ejecución.</w:t>
      </w:r>
      <w:r w:rsidRPr="007616C8">
        <w:rPr>
          <w:b w:val="0"/>
        </w:rPr>
        <w:t xml:space="preserve"> El software es de “Uso restringido de tiempo de ejecución”; como tal, solo se puede utilizar para ejecutar la Solución unificada como parte de la Solución unificada.</w:t>
      </w:r>
      <w:r w:rsidR="00DF739E" w:rsidRPr="007616C8">
        <w:rPr>
          <w:b w:val="0"/>
        </w:rPr>
        <w:t xml:space="preserve"> </w:t>
      </w:r>
      <w:r w:rsidR="0004157B" w:rsidRPr="007616C8">
        <w:rPr>
          <w:b w:val="0"/>
        </w:rPr>
        <w:t>El software no se puede utilizar (i) para desarrollar ninguna aplicación de software nueva, (ii) junto con ninguna aplicación de software, base de datos o tabla distinta de las contenidas en la Solución Unificada, ni (iii)</w:t>
      </w:r>
      <w:r w:rsidR="00113753" w:rsidRPr="007616C8">
        <w:rPr>
          <w:b w:val="0"/>
        </w:rPr>
        <w:t> </w:t>
      </w:r>
      <w:r w:rsidR="0004157B" w:rsidRPr="007616C8">
        <w:rPr>
          <w:b w:val="0"/>
        </w:rPr>
        <w:t>como aplicación de software independiente.</w:t>
      </w:r>
      <w:r w:rsidR="00DF739E" w:rsidRPr="007616C8">
        <w:rPr>
          <w:b w:val="0"/>
        </w:rPr>
        <w:t xml:space="preserve"> </w:t>
      </w:r>
      <w:r w:rsidRPr="007616C8">
        <w:rPr>
          <w:b w:val="0"/>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04157B" w:rsidRPr="007616C8" w:rsidRDefault="0004157B" w:rsidP="007B2F73">
      <w:pPr>
        <w:pStyle w:val="Heading2"/>
        <w:ind w:left="1080" w:hanging="720"/>
        <w:rPr>
          <w:b w:val="0"/>
        </w:rPr>
      </w:pPr>
      <w:r w:rsidRPr="007616C8">
        <w:rPr>
          <w:rFonts w:eastAsia="SimSun"/>
        </w:rPr>
        <w:t>3.2</w:t>
      </w:r>
      <w:r w:rsidRPr="007616C8">
        <w:rPr>
          <w:rFonts w:eastAsia="SimSun"/>
        </w:rPr>
        <w:tab/>
        <w:t>Licencias de acceso cliente (CALs)</w:t>
      </w:r>
      <w:r w:rsidR="007B2F73" w:rsidRPr="007616C8">
        <w:rPr>
          <w:rFonts w:eastAsia="SimSun"/>
        </w:rPr>
        <w:t>.</w:t>
      </w:r>
      <w:r w:rsidRPr="007616C8">
        <w:t xml:space="preserve"> </w:t>
      </w:r>
      <w:r w:rsidRPr="007616C8">
        <w:rPr>
          <w:b w:val="0"/>
        </w:rPr>
        <w:t>Debe adquirir y ceder una CAL de SQL Server 2014 a</w:t>
      </w:r>
      <w:r w:rsidR="007B2F73" w:rsidRPr="007616C8">
        <w:rPr>
          <w:b w:val="0"/>
        </w:rPr>
        <w:t> </w:t>
      </w:r>
      <w:r w:rsidRPr="007616C8">
        <w:rPr>
          <w:b w:val="0"/>
        </w:rPr>
        <w:t>cada dispositivo o usuario que acceda a sus instancias del software de servidor directa o</w:t>
      </w:r>
      <w:r w:rsidR="007B2F73" w:rsidRPr="007616C8">
        <w:rPr>
          <w:b w:val="0"/>
        </w:rPr>
        <w:t> </w:t>
      </w:r>
      <w:r w:rsidRPr="007616C8">
        <w:rPr>
          <w:b w:val="0"/>
        </w:rPr>
        <w:t>indirectamente. Una partición o división de hardware se considera un dispositivo independiente. Las CALs permiten el acceso a sus instancias de versiones anteriores, pero</w:t>
      </w:r>
      <w:r w:rsidR="007B2F73" w:rsidRPr="007616C8">
        <w:rPr>
          <w:b w:val="0"/>
        </w:rPr>
        <w:t> </w:t>
      </w:r>
      <w:r w:rsidRPr="007616C8">
        <w:rPr>
          <w:b w:val="0"/>
        </w:rPr>
        <w:t>no</w:t>
      </w:r>
      <w:r w:rsidR="007B2F73" w:rsidRPr="007616C8">
        <w:rPr>
          <w:b w:val="0"/>
        </w:rPr>
        <w:t> </w:t>
      </w:r>
      <w:r w:rsidRPr="007616C8">
        <w:rPr>
          <w:b w:val="0"/>
        </w:rPr>
        <w:t>recientes, del software de servidor. No necesita Licencias CAL para:</w:t>
      </w:r>
    </w:p>
    <w:p w:rsidR="0004157B" w:rsidRPr="007616C8" w:rsidRDefault="0004157B" w:rsidP="007B2F73">
      <w:pPr>
        <w:pStyle w:val="Bullet4"/>
        <w:numPr>
          <w:ilvl w:val="0"/>
          <w:numId w:val="9"/>
        </w:numPr>
        <w:ind w:left="1440"/>
      </w:pPr>
      <w:r w:rsidRPr="007616C8">
        <w:t>ninguno de sus servidores licenciados para ejecutar instancias del software de servidor, o</w:t>
      </w:r>
    </w:p>
    <w:p w:rsidR="0004157B" w:rsidRPr="007616C8" w:rsidRDefault="0004157B" w:rsidP="007B2F73">
      <w:pPr>
        <w:pStyle w:val="Bullet4"/>
        <w:numPr>
          <w:ilvl w:val="0"/>
          <w:numId w:val="9"/>
        </w:numPr>
        <w:ind w:left="1440"/>
      </w:pPr>
      <w:r w:rsidRPr="007616C8">
        <w:t>un máximo de dos dispositivos o usuarios que accedan a sus instancias del software de</w:t>
      </w:r>
      <w:r w:rsidR="002C0DD5" w:rsidRPr="007616C8">
        <w:t> </w:t>
      </w:r>
      <w:r w:rsidRPr="007616C8">
        <w:t>servidor si lo hacen exclusivamente para administrar dichas instancias;</w:t>
      </w:r>
    </w:p>
    <w:p w:rsidR="0004157B" w:rsidRPr="007616C8" w:rsidRDefault="0004157B" w:rsidP="00D313B2">
      <w:pPr>
        <w:pStyle w:val="Heading2"/>
        <w:ind w:left="1080" w:hanging="720"/>
        <w:rPr>
          <w:rFonts w:eastAsia="SimSun"/>
          <w:b w:val="0"/>
        </w:rPr>
      </w:pPr>
      <w:r w:rsidRPr="007616C8">
        <w:rPr>
          <w:rFonts w:eastAsia="SimSun"/>
        </w:rPr>
        <w:t>3.3</w:t>
      </w:r>
      <w:r w:rsidRPr="007616C8">
        <w:rPr>
          <w:rFonts w:eastAsia="SimSun"/>
        </w:rPr>
        <w:tab/>
        <w:t xml:space="preserve">Tipos de CAL. </w:t>
      </w:r>
      <w:r w:rsidRPr="007616C8">
        <w:rPr>
          <w:rFonts w:eastAsia="SimSun"/>
          <w:b w:val="0"/>
        </w:rPr>
        <w:t>Hay dos tipos de CAL, una para dispositivos y una para usuarios. Cada CAL</w:t>
      </w:r>
      <w:r w:rsidR="002C0DD5" w:rsidRPr="007616C8">
        <w:rPr>
          <w:rFonts w:eastAsia="SimSun"/>
          <w:b w:val="0"/>
        </w:rPr>
        <w:t> </w:t>
      </w:r>
      <w:r w:rsidRPr="007616C8">
        <w:rPr>
          <w:rFonts w:eastAsia="SimSun"/>
          <w:b w:val="0"/>
        </w:rPr>
        <w:t>de dispositivo permite que un dispositivo, utilizado por cualquier usuario, tenga acceso a</w:t>
      </w:r>
      <w:r w:rsidR="002C0DD5" w:rsidRPr="007616C8">
        <w:rPr>
          <w:rFonts w:eastAsia="SimSun"/>
          <w:b w:val="0"/>
        </w:rPr>
        <w:t> </w:t>
      </w:r>
      <w:r w:rsidRPr="007616C8">
        <w:rPr>
          <w:rFonts w:eastAsia="SimSun"/>
          <w:b w:val="0"/>
        </w:rPr>
        <w:t>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04157B" w:rsidRPr="007616C8" w:rsidRDefault="0004157B" w:rsidP="002C0DD5">
      <w:pPr>
        <w:pStyle w:val="Heading3Bold"/>
        <w:numPr>
          <w:ilvl w:val="0"/>
          <w:numId w:val="0"/>
        </w:numPr>
        <w:ind w:left="357"/>
      </w:pPr>
      <w:r w:rsidRPr="007616C8">
        <w:t>3.4</w:t>
      </w:r>
      <w:r w:rsidRPr="007616C8">
        <w:tab/>
        <w:t xml:space="preserve">Reasignación de CALs. </w:t>
      </w:r>
    </w:p>
    <w:p w:rsidR="0004157B" w:rsidRPr="007616C8" w:rsidRDefault="0004157B" w:rsidP="002229CA">
      <w:pPr>
        <w:pStyle w:val="Heading3Bold"/>
        <w:numPr>
          <w:ilvl w:val="0"/>
          <w:numId w:val="0"/>
        </w:numPr>
        <w:ind w:left="1440" w:hanging="360"/>
        <w:rPr>
          <w:b w:val="0"/>
        </w:rPr>
      </w:pPr>
      <w:r w:rsidRPr="007616C8">
        <w:rPr>
          <w:rFonts w:eastAsia="SimSun"/>
        </w:rPr>
        <w:t>(a)</w:t>
      </w:r>
      <w:r w:rsidRPr="007616C8">
        <w:rPr>
          <w:rFonts w:eastAsia="SimSun"/>
          <w:b w:val="0"/>
        </w:rPr>
        <w:tab/>
      </w:r>
      <w:r w:rsidRPr="007616C8">
        <w:rPr>
          <w:b w:val="0"/>
        </w:rPr>
        <w:t>Usted puede reasignar de manera permanente la CAL de un dispositivo a otro, o</w:t>
      </w:r>
      <w:r w:rsidR="002229CA" w:rsidRPr="007616C8">
        <w:rPr>
          <w:b w:val="0"/>
        </w:rPr>
        <w:t> </w:t>
      </w:r>
      <w:r w:rsidRPr="007616C8">
        <w:rPr>
          <w:b w:val="0"/>
        </w:rPr>
        <w:t>bien la CAL de un usuario a otro; o bien</w:t>
      </w:r>
    </w:p>
    <w:p w:rsidR="0004157B" w:rsidRPr="007616C8" w:rsidRDefault="0004157B" w:rsidP="002229CA">
      <w:pPr>
        <w:pStyle w:val="Heading3Bold"/>
        <w:numPr>
          <w:ilvl w:val="0"/>
          <w:numId w:val="0"/>
        </w:numPr>
        <w:ind w:left="1440" w:hanging="360"/>
        <w:rPr>
          <w:b w:val="0"/>
        </w:rPr>
      </w:pPr>
      <w:r w:rsidRPr="007616C8">
        <w:rPr>
          <w:rFonts w:eastAsia="SimSun"/>
        </w:rPr>
        <w:t>(b)</w:t>
      </w:r>
      <w:r w:rsidRPr="007616C8">
        <w:rPr>
          <w:rFonts w:eastAsia="SimSun"/>
          <w:b w:val="0"/>
        </w:rPr>
        <w:tab/>
      </w:r>
      <w:r w:rsidRPr="007616C8">
        <w:rPr>
          <w:b w:val="0"/>
        </w:rPr>
        <w:t>reasignar temporalmente la CAL de dispositivo a un dispositivo de sustitución mientras el primer dispositivo esté fuera de servicio, o la CAL de usuario a un trabajador temporal mientras el usuario esté ausente.</w:t>
      </w:r>
    </w:p>
    <w:p w:rsidR="0004157B" w:rsidRPr="00A43761" w:rsidRDefault="0004157B" w:rsidP="007B464F">
      <w:pPr>
        <w:pStyle w:val="Heading3Bold"/>
        <w:numPr>
          <w:ilvl w:val="0"/>
          <w:numId w:val="0"/>
        </w:numPr>
        <w:ind w:left="357"/>
        <w:rPr>
          <w:b w:val="0"/>
          <w:bCs w:val="0"/>
        </w:rPr>
      </w:pPr>
      <w:r w:rsidRPr="007616C8">
        <w:t>3.5</w:t>
      </w:r>
      <w:r w:rsidRPr="007616C8">
        <w:tab/>
        <w:t xml:space="preserve">Multiplexación. </w:t>
      </w:r>
      <w:r w:rsidRPr="00A43761">
        <w:rPr>
          <w:b w:val="0"/>
          <w:bCs w:val="0"/>
        </w:rPr>
        <w:t>El hardware o software que utilice para:</w:t>
      </w:r>
    </w:p>
    <w:p w:rsidR="0004157B" w:rsidRPr="007616C8" w:rsidRDefault="0004157B" w:rsidP="008A2344">
      <w:pPr>
        <w:pStyle w:val="Bullet3"/>
        <w:numPr>
          <w:ilvl w:val="0"/>
          <w:numId w:val="10"/>
        </w:numPr>
      </w:pPr>
      <w:r w:rsidRPr="007616C8">
        <w:t>agrupar conexiones,</w:t>
      </w:r>
    </w:p>
    <w:p w:rsidR="0004157B" w:rsidRPr="007616C8" w:rsidRDefault="0004157B" w:rsidP="008A2344">
      <w:pPr>
        <w:pStyle w:val="Bullet3"/>
        <w:numPr>
          <w:ilvl w:val="0"/>
          <w:numId w:val="10"/>
        </w:numPr>
      </w:pPr>
      <w:r w:rsidRPr="007616C8">
        <w:t>reenrutar información o</w:t>
      </w:r>
    </w:p>
    <w:p w:rsidR="0004157B" w:rsidRPr="007616C8" w:rsidRDefault="0004157B" w:rsidP="008A2344">
      <w:pPr>
        <w:pStyle w:val="Bullet3"/>
        <w:numPr>
          <w:ilvl w:val="0"/>
          <w:numId w:val="10"/>
        </w:numPr>
      </w:pPr>
      <w:r w:rsidRPr="007616C8">
        <w:t>reducir el número de dispositivos o usuarios que utilizan el software o acceden al mismo directamente</w:t>
      </w:r>
    </w:p>
    <w:p w:rsidR="0004157B" w:rsidRPr="007616C8" w:rsidRDefault="0004157B" w:rsidP="00113753">
      <w:pPr>
        <w:pStyle w:val="Body2"/>
        <w:ind w:left="1080"/>
      </w:pPr>
      <w:r w:rsidRPr="007616C8">
        <w:t>(en ocasiones se denomina “multiplexación” o “agrupación”), no disminuye el número de licencias de cualquier tipo que necesite.</w:t>
      </w:r>
    </w:p>
    <w:p w:rsidR="0004157B" w:rsidRPr="007616C8" w:rsidRDefault="0004157B" w:rsidP="004E21C9">
      <w:pPr>
        <w:pStyle w:val="Heading2"/>
        <w:ind w:left="1080" w:hanging="720"/>
        <w:rPr>
          <w:rFonts w:eastAsia="SimSun"/>
          <w:b w:val="0"/>
        </w:rPr>
      </w:pPr>
      <w:r w:rsidRPr="007616C8">
        <w:rPr>
          <w:rFonts w:eastAsia="SimSun"/>
        </w:rPr>
        <w:t>3.6</w:t>
      </w:r>
      <w:r w:rsidRPr="007616C8">
        <w:rPr>
          <w:rFonts w:eastAsia="SimSun"/>
        </w:rPr>
        <w:tab/>
        <w:t>Cláusula de no separación del software de servidor.</w:t>
      </w:r>
      <w:r w:rsidRPr="007616C8">
        <w:rPr>
          <w:rFonts w:eastAsia="SimSun"/>
          <w:b w:val="0"/>
        </w:rPr>
        <w:t xml:space="preserve"> 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04157B" w:rsidRPr="007616C8" w:rsidRDefault="0004157B" w:rsidP="004E21C9">
      <w:pPr>
        <w:pStyle w:val="Heading2"/>
        <w:ind w:left="1080" w:hanging="720"/>
        <w:rPr>
          <w:rFonts w:eastAsia="SimSun"/>
          <w:b w:val="0"/>
        </w:rPr>
      </w:pPr>
      <w:r w:rsidRPr="007616C8">
        <w:rPr>
          <w:rFonts w:eastAsia="SimSun"/>
        </w:rPr>
        <w:t>3.7</w:t>
      </w:r>
      <w:r w:rsidRPr="007616C8">
        <w:rPr>
          <w:rFonts w:eastAsia="SimSun"/>
        </w:rPr>
        <w:tab/>
        <w:t xml:space="preserve">Instancias Máximas. </w:t>
      </w:r>
      <w:r w:rsidRPr="007616C8">
        <w:rPr>
          <w:rFonts w:eastAsia="SimSun"/>
          <w:b w:val="0"/>
        </w:rPr>
        <w:t>El software o su hardware puede limitar el número de instancias del</w:t>
      </w:r>
      <w:r w:rsidR="00AC7C60" w:rsidRPr="007616C8">
        <w:rPr>
          <w:rFonts w:eastAsia="SimSun"/>
          <w:b w:val="0"/>
        </w:rPr>
        <w:t> </w:t>
      </w:r>
      <w:r w:rsidRPr="007616C8">
        <w:rPr>
          <w:rFonts w:eastAsia="SimSun"/>
          <w:b w:val="0"/>
        </w:rPr>
        <w:t>software de servidor que se pueden ejecutar en entornos de sistema operativo físicos o</w:t>
      </w:r>
      <w:r w:rsidR="00AC7C60" w:rsidRPr="007616C8">
        <w:rPr>
          <w:rFonts w:eastAsia="SimSun"/>
          <w:b w:val="0"/>
        </w:rPr>
        <w:t> </w:t>
      </w:r>
      <w:r w:rsidRPr="007616C8">
        <w:rPr>
          <w:rFonts w:eastAsia="SimSun"/>
          <w:b w:val="0"/>
        </w:rPr>
        <w:t>virtuales del servidor.</w:t>
      </w:r>
    </w:p>
    <w:p w:rsidR="0004157B" w:rsidRPr="007616C8" w:rsidRDefault="0004157B" w:rsidP="004E21C9">
      <w:pPr>
        <w:pStyle w:val="Heading2"/>
        <w:ind w:left="1080" w:hanging="720"/>
        <w:rPr>
          <w:rFonts w:eastAsia="SimSun"/>
          <w:b w:val="0"/>
        </w:rPr>
      </w:pPr>
      <w:r w:rsidRPr="007616C8">
        <w:rPr>
          <w:rFonts w:eastAsia="SimSun"/>
        </w:rPr>
        <w:t>3.8</w:t>
      </w:r>
      <w:r w:rsidRPr="007616C8">
        <w:rPr>
          <w:rFonts w:eastAsia="SimSun"/>
        </w:rPr>
        <w:tab/>
        <w:t xml:space="preserve">Elemento de informe de mapa de Reporting Services de SQL Server. </w:t>
      </w:r>
      <w:r w:rsidR="00B421AA" w:rsidRPr="007616C8">
        <w:rPr>
          <w:rFonts w:eastAsia="SimSun"/>
          <w:b w:val="0"/>
        </w:rPr>
        <w:t>Power View y</w:t>
      </w:r>
      <w:r w:rsidR="004E21C9" w:rsidRPr="007616C8">
        <w:rPr>
          <w:rFonts w:eastAsia="SimSun"/>
          <w:b w:val="0"/>
        </w:rPr>
        <w:t> </w:t>
      </w:r>
      <w:r w:rsidR="00B421AA" w:rsidRPr="007616C8">
        <w:rPr>
          <w:rFonts w:eastAsia="SimSun"/>
          <w:b w:val="0"/>
        </w:rPr>
        <w:t>el</w:t>
      </w:r>
      <w:r w:rsidR="004E21C9" w:rsidRPr="007616C8">
        <w:rPr>
          <w:rFonts w:eastAsia="SimSun"/>
          <w:b w:val="0"/>
        </w:rPr>
        <w:t> </w:t>
      </w:r>
      <w:r w:rsidR="00B421AA" w:rsidRPr="007616C8">
        <w:rPr>
          <w:rFonts w:eastAsia="SimSun"/>
          <w:b w:val="0"/>
        </w:rPr>
        <w:t>informe de mapa de Reporting Services de SQL incluyen el uso de Bing Maps.</w:t>
      </w:r>
      <w:r w:rsidRPr="007616C8">
        <w:rPr>
          <w:rFonts w:eastAsia="SimSun"/>
          <w:b w:val="0"/>
        </w:rPr>
        <w:t xml:space="preserve"> </w:t>
      </w:r>
      <w:r w:rsidR="00B421AA" w:rsidRPr="007616C8">
        <w:rPr>
          <w:rFonts w:eastAsia="SimSun"/>
          <w:b w:val="0"/>
        </w:rPr>
        <w:t>Usted solo</w:t>
      </w:r>
      <w:r w:rsidR="004E21C9" w:rsidRPr="007616C8">
        <w:rPr>
          <w:rFonts w:eastAsia="SimSun"/>
          <w:b w:val="0"/>
        </w:rPr>
        <w:t> </w:t>
      </w:r>
      <w:r w:rsidR="00B421AA" w:rsidRPr="007616C8">
        <w:rPr>
          <w:rFonts w:eastAsia="SimSun"/>
          <w:b w:val="0"/>
        </w:rPr>
        <w:t>puede utilizar el contenido proporcionado a través de Bing Maps, incluidos códigos geográficos, dentro de Power View y el informe de mapa de Reporting Services de SQL.</w:t>
      </w:r>
      <w:r w:rsidRPr="007616C8">
        <w:rPr>
          <w:rFonts w:eastAsia="SimSun"/>
          <w:b w:val="0"/>
        </w:rPr>
        <w:t xml:space="preserve"> </w:t>
      </w:r>
      <w:r w:rsidR="00E8574E" w:rsidRPr="007616C8">
        <w:rPr>
          <w:rFonts w:eastAsia="SimSun"/>
          <w:b w:val="0"/>
        </w:rPr>
        <w:t>El</w:t>
      </w:r>
      <w:r w:rsidR="00113753" w:rsidRPr="007616C8">
        <w:rPr>
          <w:rFonts w:eastAsia="SimSun"/>
          <w:b w:val="0"/>
        </w:rPr>
        <w:t> </w:t>
      </w:r>
      <w:r w:rsidR="00E8574E" w:rsidRPr="007616C8">
        <w:rPr>
          <w:rFonts w:eastAsia="SimSun"/>
          <w:b w:val="0"/>
        </w:rPr>
        <w:t>uso que haga de Bing Maps también se rige por los Términos de uso del usuario final de Bing Maps disponibles en go.microsoft.com/?linkid=9710837 y la Declaración de privacidad de Bing Maps disponible en go.microsoft.com/fwlink/?LinkID=248686.</w:t>
      </w:r>
    </w:p>
    <w:p w:rsidR="0004157B" w:rsidRPr="007616C8" w:rsidRDefault="00E8574E" w:rsidP="0085454D">
      <w:pPr>
        <w:pStyle w:val="Heading1"/>
        <w:widowControl w:val="0"/>
        <w:numPr>
          <w:ilvl w:val="0"/>
          <w:numId w:val="5"/>
        </w:numPr>
        <w:ind w:left="360" w:hanging="360"/>
        <w:rPr>
          <w:b w:val="0"/>
        </w:rPr>
      </w:pPr>
      <w:r w:rsidRPr="007616C8">
        <w:t>NOTIFICACIONES A TERCEROS.</w:t>
      </w:r>
      <w:r w:rsidR="0004157B" w:rsidRPr="007616C8">
        <w:rPr>
          <w:b w:val="0"/>
        </w:rPr>
        <w:t xml:space="preserve"> </w:t>
      </w:r>
      <w:r w:rsidRPr="007616C8">
        <w:rPr>
          <w:b w:val="0"/>
        </w:rPr>
        <w:t>El software puede incluir códigos de terceros que Microsoft, no el tercero, le licencia en virtud de los términos establecidos en este contrato.</w:t>
      </w:r>
      <w:r w:rsidR="0004157B" w:rsidRPr="007616C8">
        <w:rPr>
          <w:b w:val="0"/>
        </w:rPr>
        <w:t xml:space="preserve"> </w:t>
      </w:r>
      <w:r w:rsidR="00A11BCE" w:rsidRPr="007616C8">
        <w:rPr>
          <w:b w:val="0"/>
        </w:rPr>
        <w:t>Las notificaciones</w:t>
      </w:r>
      <w:r w:rsidRPr="007616C8">
        <w:rPr>
          <w:b w:val="0"/>
        </w:rPr>
        <w:t xml:space="preserve"> para código de terceros, si l</w:t>
      </w:r>
      <w:r w:rsidR="00A11BCE" w:rsidRPr="007616C8">
        <w:rPr>
          <w:b w:val="0"/>
        </w:rPr>
        <w:t>a</w:t>
      </w:r>
      <w:r w:rsidRPr="007616C8">
        <w:rPr>
          <w:b w:val="0"/>
        </w:rPr>
        <w:t>s hay, se incluyen únicamente para su información.</w:t>
      </w:r>
      <w:r w:rsidR="0004157B" w:rsidRPr="007616C8">
        <w:rPr>
          <w:b w:val="0"/>
        </w:rPr>
        <w:t xml:space="preserve"> </w:t>
      </w:r>
      <w:r w:rsidRPr="007616C8">
        <w:rPr>
          <w:b w:val="0"/>
        </w:rPr>
        <w:t>Además, los scripts de terceros vinculados a, denominados o a los que se hace referencia desde este software, son licenciados a usted por los terceros propietarios de esos códigos, no por nosotros. Consulte los Términos de uso de ASP.NET Ajax CDN:</w:t>
      </w:r>
      <w:r w:rsidR="0004157B" w:rsidRPr="007616C8">
        <w:rPr>
          <w:rFonts w:eastAsia="SimSun"/>
          <w:b w:val="0"/>
        </w:rPr>
        <w:t xml:space="preserve"> </w:t>
      </w:r>
      <w:r w:rsidRPr="007616C8">
        <w:rPr>
          <w:b w:val="0"/>
        </w:rPr>
        <w:t>www.asp.net/ajaxlibrary/CDN.ashx.</w:t>
      </w:r>
    </w:p>
    <w:p w:rsidR="0004157B" w:rsidRPr="007616C8" w:rsidRDefault="0004157B" w:rsidP="0085454D">
      <w:pPr>
        <w:pStyle w:val="Heading1"/>
        <w:widowControl w:val="0"/>
        <w:numPr>
          <w:ilvl w:val="0"/>
          <w:numId w:val="5"/>
        </w:numPr>
        <w:ind w:left="360" w:hanging="360"/>
        <w:rPr>
          <w:b w:val="0"/>
        </w:rPr>
      </w:pPr>
      <w:r w:rsidRPr="007616C8">
        <w:t>SERVICIOS BASADOS EN INTERNET.</w:t>
      </w:r>
      <w:r w:rsidRPr="007616C8">
        <w:rPr>
          <w:b w:val="0"/>
        </w:rPr>
        <w:t xml:space="preserve"> Microsoft proporciona servicios basados en Internet con el software. Microsoft podrá modificarlos o cancelarlos en cualquier momento.</w:t>
      </w:r>
    </w:p>
    <w:p w:rsidR="0004157B" w:rsidRPr="007616C8" w:rsidRDefault="0004157B" w:rsidP="0085454D">
      <w:pPr>
        <w:pStyle w:val="Heading1"/>
        <w:widowControl w:val="0"/>
        <w:numPr>
          <w:ilvl w:val="0"/>
          <w:numId w:val="5"/>
        </w:numPr>
        <w:ind w:left="360" w:hanging="360"/>
        <w:rPr>
          <w:b w:val="0"/>
        </w:rPr>
      </w:pPr>
      <w:r w:rsidRPr="007616C8">
        <w:rPr>
          <w:lang w:val="nl-NL"/>
        </w:rPr>
        <w:t>SOFTWARE .NET FRAMEWORK.</w:t>
      </w:r>
      <w:r w:rsidRPr="007616C8">
        <w:rPr>
          <w:b w:val="0"/>
          <w:lang w:val="nl-NL"/>
        </w:rPr>
        <w:t xml:space="preserve"> El software contiene el software Microsoft .NET Framework. </w:t>
      </w:r>
      <w:r w:rsidRPr="007616C8">
        <w:rPr>
          <w:b w:val="0"/>
        </w:rPr>
        <w:t>Dicho software es parte de Windows. Los términos de la licencia para Windows se aplican al uso que usted haga del software NET Framework.</w:t>
      </w:r>
    </w:p>
    <w:p w:rsidR="0004157B" w:rsidRPr="007616C8" w:rsidRDefault="0004157B" w:rsidP="0085454D">
      <w:pPr>
        <w:pStyle w:val="Heading1"/>
        <w:widowControl w:val="0"/>
        <w:numPr>
          <w:ilvl w:val="0"/>
          <w:numId w:val="5"/>
        </w:numPr>
        <w:ind w:left="360" w:hanging="360"/>
        <w:rPr>
          <w:b w:val="0"/>
        </w:rPr>
      </w:pPr>
      <w:r w:rsidRPr="007616C8">
        <w:t>PRUEBAS COMPARATIVAS.</w:t>
      </w:r>
      <w:r w:rsidRPr="007616C8">
        <w:rPr>
          <w:b w:val="0"/>
        </w:rPr>
        <w:t xml:space="preserve"> Para divulgar a terceros los resultados de cualquier prueba comparativa del software, deberá obtener la autorización previa y por escrito de Microsoft. No obstante, esta disposición no es de aplicación a Microsoft .NET Framework (véase a continuación).</w:t>
      </w:r>
    </w:p>
    <w:p w:rsidR="0004157B" w:rsidRPr="007616C8" w:rsidRDefault="0004157B" w:rsidP="0085454D">
      <w:pPr>
        <w:pStyle w:val="Heading1"/>
        <w:widowControl w:val="0"/>
        <w:numPr>
          <w:ilvl w:val="0"/>
          <w:numId w:val="5"/>
        </w:numPr>
        <w:ind w:left="360" w:hanging="360"/>
        <w:rPr>
          <w:b w:val="0"/>
        </w:rPr>
      </w:pPr>
      <w:r w:rsidRPr="007616C8">
        <w:t>PRUEBAS COMPARATIVAS DE MICROSOFT .NET FRAMEWORK.</w:t>
      </w:r>
      <w:r w:rsidRPr="007616C8">
        <w:rPr>
          <w:b w:val="0"/>
        </w:rPr>
        <w:t xml:space="preserve"> El software incluye uno o</w:t>
      </w:r>
      <w:r w:rsidR="00113753" w:rsidRPr="007616C8">
        <w:rPr>
          <w:b w:val="0"/>
        </w:rPr>
        <w:t> </w:t>
      </w:r>
      <w:r w:rsidRPr="007616C8">
        <w:rPr>
          <w:b w:val="0"/>
        </w:rPr>
        <w:t>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w:t>
      </w:r>
      <w:r w:rsidR="00113753" w:rsidRPr="007616C8">
        <w:rPr>
          <w:b w:val="0"/>
        </w:rPr>
        <w:t> </w:t>
      </w:r>
      <w:r w:rsidRPr="007616C8">
        <w:rPr>
          <w:b w:val="0"/>
        </w:rPr>
        <w:t>usted que compitan con el Componente .NET correspondiente, siempre que cumpla las mismas condiciones establecidas en go.microsoft.com/fwlink/?LinkID=66406.</w:t>
      </w:r>
    </w:p>
    <w:p w:rsidR="0004157B" w:rsidRPr="007616C8" w:rsidRDefault="0004157B" w:rsidP="0085454D">
      <w:pPr>
        <w:pStyle w:val="Heading1"/>
        <w:widowControl w:val="0"/>
        <w:numPr>
          <w:ilvl w:val="0"/>
          <w:numId w:val="5"/>
        </w:numPr>
        <w:ind w:left="360" w:hanging="360"/>
        <w:rPr>
          <w:b w:val="0"/>
        </w:rPr>
      </w:pPr>
      <w:r w:rsidRPr="007616C8">
        <w:rPr>
          <w:rFonts w:eastAsia="SimSun"/>
        </w:rPr>
        <w:t>COBERTURA DE LA LICENCIA.</w:t>
      </w:r>
      <w:r w:rsidRPr="007616C8">
        <w:rPr>
          <w:rFonts w:eastAsia="SimSun"/>
          <w:b w:val="0"/>
        </w:rPr>
        <w:t xml:space="preserve"> El software se licencia, no se vende. </w:t>
      </w:r>
      <w:r w:rsidR="00E8574E" w:rsidRPr="007616C8">
        <w:rPr>
          <w:b w:val="0"/>
        </w:rPr>
        <w:t xml:space="preserve">A menos que la legislación aplicable le entregue más derechos, el </w:t>
      </w:r>
      <w:r w:rsidR="00A11BCE" w:rsidRPr="007616C8">
        <w:rPr>
          <w:b w:val="0"/>
        </w:rPr>
        <w:t>Licenciante</w:t>
      </w:r>
      <w:r w:rsidR="00E8574E" w:rsidRPr="007616C8">
        <w:rPr>
          <w:b w:val="0"/>
        </w:rPr>
        <w:t xml:space="preserve"> y Microsoft se reservan todos los derechos que no se hayan concedido expresamente en virtud de este contrato, ya sea por implicación, impedimento legal o de otro modo.</w:t>
      </w:r>
      <w:r w:rsidRPr="007616C8">
        <w:rPr>
          <w:rFonts w:eastAsia="SimSun"/>
          <w:b w:val="0"/>
        </w:rPr>
        <w:t xml:space="preserve"> Al hacerlo, deberá ajustarse a las limitaciones técnicas del software que </w:t>
      </w:r>
      <w:r w:rsidR="001777D8" w:rsidRPr="007616C8">
        <w:rPr>
          <w:rFonts w:eastAsia="SimSun"/>
          <w:b w:val="0"/>
        </w:rPr>
        <w:t>solo</w:t>
      </w:r>
      <w:r w:rsidRPr="007616C8">
        <w:rPr>
          <w:rFonts w:eastAsia="SimSun"/>
          <w:b w:val="0"/>
        </w:rPr>
        <w:t xml:space="preserve"> permiten utilizarlo de determinadas formas.</w:t>
      </w:r>
      <w:r w:rsidRPr="007616C8">
        <w:rPr>
          <w:b w:val="0"/>
        </w:rPr>
        <w:t xml:space="preserve"> No podrá:</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eludir las limitaciones técnicas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aplicar técnicas de ingeniería inversa, descompilar ni desensamblar el software, excepto y únicamente en la medida en que dicha actividad esté expresamente permitida por la legislación aplicable a pesar de la presente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hacer más copias del software de las que especifica este contrato o que permite la legislación aplicable a pesar de esta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publicar el software, incluida toda interfaz de programación de aplicaciones incluida en el software, para que lo copien otras personas;</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compartir o distribuir de otra forma documentos, texto o imágenes creadas mediante las características de Servicios de Cesión de Datos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alquilar, arrendar o dar en préstamo el software; o</w:t>
      </w:r>
    </w:p>
    <w:p w:rsidR="0004157B" w:rsidRPr="007616C8" w:rsidRDefault="0004157B" w:rsidP="00DF42BF">
      <w:pPr>
        <w:pStyle w:val="Bullet2"/>
        <w:widowControl w:val="0"/>
        <w:numPr>
          <w:ilvl w:val="0"/>
          <w:numId w:val="12"/>
        </w:numPr>
        <w:ind w:left="720"/>
        <w:outlineLvl w:val="9"/>
        <w:rPr>
          <w:rFonts w:eastAsia="SimSun"/>
          <w:lang w:val="en-US"/>
        </w:rPr>
      </w:pPr>
      <w:r w:rsidRPr="007616C8">
        <w:rPr>
          <w:rFonts w:eastAsia="SimSun"/>
          <w:lang w:val="en-US"/>
        </w:rPr>
        <w:t>utilizar el software para prestar servicios de hosting de software comercial.</w:t>
      </w:r>
    </w:p>
    <w:p w:rsidR="0004157B" w:rsidRPr="007616C8" w:rsidRDefault="0004157B" w:rsidP="00EE3FFB">
      <w:pPr>
        <w:pStyle w:val="Heading1"/>
        <w:widowControl w:val="0"/>
        <w:ind w:left="360"/>
        <w:rPr>
          <w:b w:val="0"/>
        </w:rPr>
      </w:pPr>
      <w:r w:rsidRPr="007616C8">
        <w:rPr>
          <w:b w:val="0"/>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04157B" w:rsidRPr="007616C8" w:rsidRDefault="0004157B" w:rsidP="00EE3FFB">
      <w:pPr>
        <w:pStyle w:val="Heading1"/>
        <w:widowControl w:val="0"/>
        <w:ind w:left="360"/>
        <w:rPr>
          <w:b w:val="0"/>
        </w:rPr>
      </w:pPr>
      <w:r w:rsidRPr="007616C8">
        <w:rPr>
          <w:b w:val="0"/>
        </w:rPr>
        <w:t>Los derechos de acceso al software en cualquier dispositivo no le otorgan ningún derecho a</w:t>
      </w:r>
      <w:r w:rsidR="00113753" w:rsidRPr="007616C8">
        <w:rPr>
          <w:b w:val="0"/>
        </w:rPr>
        <w:t> </w:t>
      </w:r>
      <w:r w:rsidRPr="007616C8">
        <w:rPr>
          <w:b w:val="0"/>
        </w:rPr>
        <w:t>implementar patentes de Microsoft u otra propiedad intelectual e industrial de software o</w:t>
      </w:r>
      <w:r w:rsidR="00113753" w:rsidRPr="007616C8">
        <w:rPr>
          <w:b w:val="0"/>
        </w:rPr>
        <w:t> </w:t>
      </w:r>
      <w:r w:rsidRPr="007616C8">
        <w:rPr>
          <w:b w:val="0"/>
        </w:rPr>
        <w:t>dispositivos que accedan a ese dispositivo.</w:t>
      </w:r>
    </w:p>
    <w:p w:rsidR="0004157B" w:rsidRPr="007616C8" w:rsidRDefault="0004157B" w:rsidP="00EE3FFB">
      <w:pPr>
        <w:pStyle w:val="Heading1"/>
        <w:widowControl w:val="0"/>
        <w:numPr>
          <w:ilvl w:val="0"/>
          <w:numId w:val="5"/>
        </w:numPr>
        <w:ind w:left="360" w:hanging="360"/>
        <w:rPr>
          <w:b w:val="0"/>
        </w:rPr>
      </w:pPr>
      <w:r w:rsidRPr="007616C8">
        <w:t>COPIA DE SEGURIDAD.</w:t>
      </w:r>
      <w:r w:rsidRPr="007616C8">
        <w:rPr>
          <w:b w:val="0"/>
        </w:rPr>
        <w:t xml:space="preserve"> Si adquiere el software en un disco o en otro soporte físico, puede hacer</w:t>
      </w:r>
      <w:r w:rsidR="003D48C6" w:rsidRPr="007616C8">
        <w:rPr>
          <w:b w:val="0"/>
        </w:rPr>
        <w:t> </w:t>
      </w:r>
      <w:r w:rsidRPr="007616C8">
        <w:rPr>
          <w:b w:val="0"/>
        </w:rPr>
        <w:t xml:space="preserve">una copia de seguridad del soporte físico. Usted </w:t>
      </w:r>
      <w:r w:rsidR="001777D8" w:rsidRPr="007616C8">
        <w:rPr>
          <w:b w:val="0"/>
        </w:rPr>
        <w:t>solo</w:t>
      </w:r>
      <w:r w:rsidRPr="007616C8">
        <w:rPr>
          <w:b w:val="0"/>
        </w:rPr>
        <w:t xml:space="preserve"> podrá utilizarla para crear instancias del</w:t>
      </w:r>
      <w:r w:rsidR="003D48C6" w:rsidRPr="007616C8">
        <w:rPr>
          <w:b w:val="0"/>
        </w:rPr>
        <w:t> </w:t>
      </w:r>
      <w:r w:rsidRPr="007616C8">
        <w:rPr>
          <w:b w:val="0"/>
        </w:rPr>
        <w:t>software.</w:t>
      </w:r>
    </w:p>
    <w:p w:rsidR="0004157B" w:rsidRPr="007616C8" w:rsidRDefault="0004157B" w:rsidP="00EE3FFB">
      <w:pPr>
        <w:pStyle w:val="Heading1"/>
        <w:widowControl w:val="0"/>
        <w:numPr>
          <w:ilvl w:val="0"/>
          <w:numId w:val="5"/>
        </w:numPr>
        <w:ind w:left="360" w:hanging="360"/>
        <w:rPr>
          <w:b w:val="0"/>
        </w:rPr>
      </w:pPr>
      <w:r w:rsidRPr="007616C8">
        <w:rPr>
          <w:rFonts w:eastAsia="SimSun"/>
        </w:rPr>
        <w:t>DOCUMENTACIÓN.</w:t>
      </w:r>
      <w:r w:rsidRPr="007616C8">
        <w:rPr>
          <w:b w:val="0"/>
        </w:rPr>
        <w:t xml:space="preserve"> Cualquier persona que tenga un acceso válido a su equipo o red interna puede copiar y utilizar la documentación para propósitos internos de referencia.</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NO PARA REVENTA.</w:t>
      </w:r>
      <w:r w:rsidRPr="007616C8">
        <w:t xml:space="preserve"> </w:t>
      </w:r>
      <w:r w:rsidRPr="007616C8">
        <w:rPr>
          <w:b w:val="0"/>
        </w:rPr>
        <w:t>No podrá vender el software identificado como “NFR” o</w:t>
      </w:r>
      <w:r w:rsidR="003D48C6" w:rsidRPr="007616C8">
        <w:rPr>
          <w:b w:val="0"/>
        </w:rPr>
        <w:t> </w:t>
      </w:r>
      <w:r w:rsidRPr="007616C8">
        <w:rPr>
          <w:b w:val="0"/>
        </w:rPr>
        <w:t xml:space="preserve">“No para reventa”. </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DE EDICIÓN ACADÉMICA.</w:t>
      </w:r>
      <w:r w:rsidRPr="007616C8">
        <w:rPr>
          <w:b w:val="0"/>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04157B" w:rsidRPr="007616C8" w:rsidRDefault="0004157B" w:rsidP="00EE3FFB">
      <w:pPr>
        <w:pStyle w:val="Heading1"/>
        <w:widowControl w:val="0"/>
        <w:numPr>
          <w:ilvl w:val="0"/>
          <w:numId w:val="5"/>
        </w:numPr>
        <w:ind w:left="360" w:hanging="360"/>
        <w:rPr>
          <w:b w:val="0"/>
        </w:rPr>
      </w:pPr>
      <w:r w:rsidRPr="007616C8">
        <w:t>TRANSMISIÓN A TERCEROS.</w:t>
      </w:r>
      <w:r w:rsidRPr="007616C8">
        <w:rPr>
          <w:b w:val="0"/>
        </w:rPr>
        <w:t xml:space="preserve"> El primer usuario del software puede transmitir el software, este contrato y las CALs directamente a otro usuario final como parte de una transmisión de aplicación o</w:t>
      </w:r>
      <w:r w:rsidR="00D53430" w:rsidRPr="007616C8">
        <w:rPr>
          <w:b w:val="0"/>
        </w:rPr>
        <w:t> </w:t>
      </w:r>
      <w:r w:rsidRPr="007616C8">
        <w:rPr>
          <w:b w:val="0"/>
        </w:rPr>
        <w:t xml:space="preserve">conjunto de aplicaciones llave en mano de software integradas (la </w:t>
      </w:r>
      <w:r w:rsidR="00DF739E" w:rsidRPr="007616C8">
        <w:rPr>
          <w:b w:val="0"/>
        </w:rPr>
        <w:t>“</w:t>
      </w:r>
      <w:r w:rsidRPr="007616C8">
        <w:rPr>
          <w:b w:val="0"/>
        </w:rPr>
        <w:t>Solución Unificada</w:t>
      </w:r>
      <w:r w:rsidR="00DF739E" w:rsidRPr="007616C8">
        <w:rPr>
          <w:b w:val="0"/>
        </w:rPr>
        <w:t>”</w:t>
      </w:r>
      <w:r w:rsidRPr="007616C8">
        <w:rPr>
          <w:b w:val="0"/>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rsidR="0004157B" w:rsidRPr="007616C8" w:rsidRDefault="0004157B" w:rsidP="00EE3FFB">
      <w:pPr>
        <w:pStyle w:val="Heading1"/>
        <w:widowControl w:val="0"/>
        <w:numPr>
          <w:ilvl w:val="0"/>
          <w:numId w:val="5"/>
        </w:numPr>
        <w:ind w:left="360" w:hanging="360"/>
        <w:rPr>
          <w:b w:val="0"/>
        </w:rPr>
      </w:pPr>
      <w:r w:rsidRPr="007616C8">
        <w:t xml:space="preserve">RESTRICCIONES EN MATERIA DE EXPORTACIÓN. </w:t>
      </w:r>
      <w:r w:rsidRPr="007616C8">
        <w:rPr>
          <w:b w:val="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00E8574E" w:rsidRPr="007616C8">
        <w:rPr>
          <w:b w:val="0"/>
        </w:rPr>
        <w:t>Para obtener información adicional, consulte www.microsoft.com/exporting.</w:t>
      </w:r>
    </w:p>
    <w:p w:rsidR="0004157B" w:rsidRPr="007616C8" w:rsidRDefault="0004157B" w:rsidP="00EE3FFB">
      <w:pPr>
        <w:pStyle w:val="Heading1"/>
        <w:widowControl w:val="0"/>
        <w:numPr>
          <w:ilvl w:val="0"/>
          <w:numId w:val="5"/>
        </w:numPr>
        <w:ind w:left="360" w:hanging="360"/>
        <w:rPr>
          <w:b w:val="0"/>
        </w:rPr>
      </w:pPr>
      <w:r w:rsidRPr="007616C8">
        <w:rPr>
          <w:rFonts w:eastAsia="SimSun"/>
        </w:rPr>
        <w:t>CONTRATO COMPLETO.</w:t>
      </w:r>
      <w:r w:rsidRPr="007616C8">
        <w:t xml:space="preserve"> </w:t>
      </w:r>
      <w:r w:rsidRPr="007616C8">
        <w:rPr>
          <w:b w:val="0"/>
        </w:rPr>
        <w:t>Este contrato, así como los términos de complementos, actualizaciones, servicios basados en Internet que usted utilice, constituyen el contrato completo del software.</w:t>
      </w:r>
    </w:p>
    <w:p w:rsidR="0004157B" w:rsidRPr="007616C8" w:rsidRDefault="0004157B" w:rsidP="00EE3FFB">
      <w:pPr>
        <w:pStyle w:val="Heading1"/>
        <w:widowControl w:val="0"/>
        <w:numPr>
          <w:ilvl w:val="0"/>
          <w:numId w:val="5"/>
        </w:numPr>
        <w:ind w:left="360" w:hanging="360"/>
        <w:rPr>
          <w:b w:val="0"/>
        </w:rPr>
      </w:pPr>
      <w:r w:rsidRPr="007616C8">
        <w:t>EFECTOS LEGALES.</w:t>
      </w:r>
      <w:r w:rsidRPr="007616C8">
        <w:rPr>
          <w:b w:val="0"/>
        </w:rPr>
        <w:t xml:space="preserve"> 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4157B" w:rsidRPr="007616C8" w:rsidRDefault="0004157B" w:rsidP="00EE3FFB">
      <w:pPr>
        <w:pStyle w:val="Heading1"/>
        <w:widowControl w:val="0"/>
        <w:numPr>
          <w:ilvl w:val="0"/>
          <w:numId w:val="5"/>
        </w:numPr>
        <w:ind w:left="360" w:hanging="360"/>
      </w:pPr>
      <w:r w:rsidRPr="007616C8">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4157B" w:rsidRPr="007616C8" w:rsidRDefault="0004157B" w:rsidP="00EE3FFB">
      <w:pPr>
        <w:pStyle w:val="Heading1"/>
        <w:widowControl w:val="0"/>
        <w:numPr>
          <w:ilvl w:val="0"/>
          <w:numId w:val="5"/>
        </w:numPr>
        <w:ind w:left="360" w:hanging="360"/>
      </w:pPr>
      <w:r w:rsidRPr="007616C8">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4157B" w:rsidRPr="007616C8" w:rsidRDefault="0004157B" w:rsidP="00EE3FFB">
      <w:pPr>
        <w:pStyle w:val="Heading1"/>
        <w:widowControl w:val="0"/>
        <w:numPr>
          <w:ilvl w:val="0"/>
          <w:numId w:val="5"/>
        </w:numPr>
        <w:ind w:left="360" w:hanging="360"/>
      </w:pPr>
      <w:r w:rsidRPr="007616C8">
        <w:t>AUSENCIA DE RESPONSABILIDAD DE MICROSOFT POR CIERTOS DAÑOS. EN LA MÁXIMA</w:t>
      </w:r>
      <w:r w:rsidR="006E61D2" w:rsidRPr="007616C8">
        <w:t> </w:t>
      </w:r>
      <w:r w:rsidRPr="007616C8">
        <w:t>MEDIDA PERMITIDA POR LA LEGISLACIÓN APLICABLE, MICROSOFT NO SERÁ</w:t>
      </w:r>
      <w:r w:rsidR="006E61D2" w:rsidRPr="007616C8">
        <w:t> </w:t>
      </w:r>
      <w:r w:rsidRPr="007616C8">
        <w:t>EN NINGÚN CASO RESPONSABLE DE LOS DAÑOS INDIRECTOS, ESPECIALES, CONSECUENCIALES O INCIDENTALES QUE SURJAN O ESTÉN RELACIONADOS CON EL USO O EL RENDIMIENTO DEL SOFTWARE O DE LA</w:t>
      </w:r>
      <w:r w:rsidR="00CC6219" w:rsidRPr="007616C8">
        <w:t> </w:t>
      </w:r>
      <w:r w:rsidRPr="007616C8">
        <w:t>APLICACIÓN O EL CONJUNTO DE APLICACIONES DE SOFTWARE CON QUE HA ADQUIRIDO EL SOFTWARE, DONDE SE INCLUYEN, ENTRE OTRAS, LAS SANCIONES GUBERNAMENTALES. ESTA LIMITACIÓN SERÁ APLICABLE AUNQUE ALGÚN RECURSO</w:t>
      </w:r>
      <w:r w:rsidR="00CC6219" w:rsidRPr="007616C8">
        <w:t xml:space="preserve"> </w:t>
      </w:r>
      <w:r w:rsidRPr="007616C8">
        <w:t>NO CUMPLA SU PROPÓSITO PRINCIPAL. MICROSOFT NO SERÁ, EN NINGÚN CASO, RESPONSABLE DE NINGUNA CANTIDAD QUE SUPERE LOS</w:t>
      </w:r>
      <w:r w:rsidR="00CC6219" w:rsidRPr="007616C8">
        <w:t> </w:t>
      </w:r>
      <w:r w:rsidRPr="007616C8">
        <w:t>DOSCIENTOS CINCUENTA (250) DÓLARES ESTADOUNIDENSES.</w:t>
      </w:r>
    </w:p>
    <w:p w:rsidR="0004157B" w:rsidRPr="007616C8" w:rsidRDefault="0004157B" w:rsidP="00D552AB">
      <w:pPr>
        <w:pStyle w:val="Heading1"/>
        <w:widowControl w:val="0"/>
        <w:numPr>
          <w:ilvl w:val="0"/>
          <w:numId w:val="5"/>
        </w:numPr>
        <w:ind w:left="360" w:hanging="360"/>
      </w:pPr>
      <w:r w:rsidRPr="007616C8">
        <w:rPr>
          <w:rFonts w:eastAsia="SimSun"/>
        </w:rPr>
        <w:t xml:space="preserve">PARA AUSTRALIA SOLAMENTE. </w:t>
      </w:r>
      <w:r w:rsidR="00E8574E" w:rsidRPr="007616C8">
        <w:t>En este párrafo, “bienes” se refiere al software para el cual Microsoft proporciona la garantía expresa.</w:t>
      </w:r>
      <w:r w:rsidRPr="007616C8">
        <w:t xml:space="preserve"> </w:t>
      </w:r>
      <w:r w:rsidR="00E8574E" w:rsidRPr="007616C8">
        <w:t>Nuestros productos incluyen garantías que no se pueden excluir en virtud de la ley australiana del consumidor.</w:t>
      </w:r>
      <w:r w:rsidRPr="007616C8">
        <w:t xml:space="preserve">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 </w:t>
      </w:r>
      <w:r w:rsidR="00E8574E" w:rsidRPr="007616C8">
        <w:t>Los bienes presentados para reparación podrían reemplazarse por bienes reacondicionados del mismo tipo en lugar de otros de reemplazo.</w:t>
      </w:r>
      <w:r w:rsidRPr="007616C8">
        <w:t xml:space="preserve"> </w:t>
      </w:r>
      <w:r w:rsidR="0093018D" w:rsidRPr="007616C8">
        <w:t>Pueden utilizarse partes reacondicionadas para reparar los bienes</w:t>
      </w:r>
      <w:r w:rsidR="00E8574E" w:rsidRPr="007616C8">
        <w:t>.</w:t>
      </w:r>
    </w:p>
    <w:p w:rsidR="0004157B" w:rsidRPr="007616C8" w:rsidRDefault="00E8574E" w:rsidP="008A2344">
      <w:r w:rsidRPr="007616C8">
        <w:t>Microsoft, SQL Server y Windows Server son marcas registradas de Microsoft Corporation en los Estados Unidos y/o en otros países.</w:t>
      </w:r>
    </w:p>
    <w:sectPr w:rsidR="0004157B" w:rsidRPr="007616C8" w:rsidSect="004104A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EFD" w:rsidRDefault="005B2EFD" w:rsidP="008A2344">
      <w:r>
        <w: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 w:type="continuationSeparator" w:id="0">
    <w:p w:rsidR="005B2EFD" w:rsidRDefault="005B2EFD" w:rsidP="008A2344">
      <w:r>
        <w:continuation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70C" w:rsidRPr="00D85FD6" w:rsidRDefault="00B8570C" w:rsidP="00B8570C">
    <w:pPr>
      <w:pStyle w:val="Footer"/>
      <w:rPr>
        <w:sz w:val="18"/>
        <w:szCs w:val="18"/>
        <w:lang w:val="en-US"/>
      </w:rPr>
    </w:pPr>
    <w:r w:rsidRPr="00D85FD6">
      <w:rPr>
        <w:sz w:val="18"/>
        <w:szCs w:val="18"/>
        <w:lang w:val="en-US"/>
      </w:rPr>
      <w:t>ISV Royalty Agreement EULA (April 1, 2014)</w:t>
    </w:r>
    <w:r w:rsidRPr="00D85FD6">
      <w:rPr>
        <w:sz w:val="18"/>
        <w:szCs w:val="18"/>
        <w:lang w:val="en-US"/>
      </w:rPr>
      <w:tab/>
    </w:r>
    <w:r w:rsidRPr="00D85FD6">
      <w:rPr>
        <w:sz w:val="18"/>
        <w:szCs w:val="18"/>
        <w:lang w:val="en-US"/>
      </w:rPr>
      <w:tab/>
      <w:t xml:space="preserve">Page </w:t>
    </w:r>
    <w:r w:rsidRPr="00C65EFB">
      <w:rPr>
        <w:sz w:val="18"/>
        <w:szCs w:val="18"/>
      </w:rPr>
      <w:fldChar w:fldCharType="begin"/>
    </w:r>
    <w:r w:rsidRPr="00D85FD6">
      <w:rPr>
        <w:sz w:val="18"/>
        <w:szCs w:val="18"/>
        <w:lang w:val="en-US"/>
      </w:rPr>
      <w:instrText xml:space="preserve"> PAGE </w:instrText>
    </w:r>
    <w:r w:rsidRPr="00C65EFB">
      <w:rPr>
        <w:sz w:val="18"/>
        <w:szCs w:val="18"/>
      </w:rPr>
      <w:fldChar w:fldCharType="separate"/>
    </w:r>
    <w:r w:rsidR="00D36D3C">
      <w:rPr>
        <w:noProof/>
        <w:sz w:val="18"/>
        <w:szCs w:val="18"/>
        <w:lang w:val="en-US"/>
      </w:rPr>
      <w:t>2</w:t>
    </w:r>
    <w:r w:rsidRPr="00C65EFB">
      <w:rPr>
        <w:sz w:val="18"/>
        <w:szCs w:val="18"/>
      </w:rPr>
      <w:fldChar w:fldCharType="end"/>
    </w:r>
    <w:r w:rsidRPr="00D85FD6">
      <w:rPr>
        <w:sz w:val="18"/>
        <w:szCs w:val="18"/>
        <w:lang w:val="en-US"/>
      </w:rPr>
      <w:t xml:space="preserve"> of </w:t>
    </w:r>
    <w:r w:rsidRPr="00C65EFB">
      <w:rPr>
        <w:sz w:val="18"/>
        <w:szCs w:val="18"/>
      </w:rPr>
      <w:fldChar w:fldCharType="begin"/>
    </w:r>
    <w:r w:rsidRPr="00D85FD6">
      <w:rPr>
        <w:sz w:val="18"/>
        <w:szCs w:val="18"/>
        <w:lang w:val="en-US"/>
      </w:rPr>
      <w:instrText xml:space="preserve"> NUMPAGES </w:instrText>
    </w:r>
    <w:r w:rsidRPr="00C65EFB">
      <w:rPr>
        <w:sz w:val="18"/>
        <w:szCs w:val="18"/>
      </w:rPr>
      <w:fldChar w:fldCharType="separate"/>
    </w:r>
    <w:r w:rsidR="00D36D3C">
      <w:rPr>
        <w:noProof/>
        <w:sz w:val="18"/>
        <w:szCs w:val="18"/>
        <w:lang w:val="en-US"/>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EFD" w:rsidRDefault="005B2EFD" w:rsidP="008A2344">
      <w:r>
        <w:separator/>
      </w:r>
    </w:p>
  </w:footnote>
  <w:footnote w:type="continuationSeparator" w:id="0">
    <w:p w:rsidR="005B2EFD" w:rsidRDefault="005B2EFD" w:rsidP="008A2344">
      <w:r>
        <w:continuationSeparator/>
      </w:r>
    </w:p>
  </w:footnote>
  <w:footnote w:type="continuationNotice" w:id="1">
    <w:p w:rsidR="005B2EFD" w:rsidRPr="000D32D2" w:rsidRDefault="005B2EFD">
      <w:pPr>
        <w:spacing w:before="0" w:after="0"/>
        <w:rPr>
          <w:sz w:val="2"/>
          <w:szCs w:val="2"/>
        </w:rPr>
      </w:pPr>
    </w:p>
  </w:footnote>
  <w:footnote w:id="2">
    <w:p w:rsidR="00907F27" w:rsidRPr="008B15A9" w:rsidRDefault="00907F27" w:rsidP="006857DA">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Para software licenciado “Academic Edition”, especifique el nombre. Por</w:t>
      </w:r>
      <w:r w:rsidR="006857DA" w:rsidRPr="008B15A9">
        <w:rPr>
          <w:b/>
          <w:sz w:val="16"/>
          <w:szCs w:val="16"/>
        </w:rPr>
        <w:t> </w:t>
      </w:r>
      <w:r w:rsidRPr="008B15A9">
        <w:rPr>
          <w:b/>
          <w:sz w:val="16"/>
          <w:szCs w:val="16"/>
        </w:rPr>
        <w:t>ejemplo:</w:t>
      </w:r>
      <w:r w:rsidR="006857DA" w:rsidRPr="008B15A9">
        <w:rPr>
          <w:b/>
          <w:sz w:val="16"/>
          <w:szCs w:val="16"/>
        </w:rPr>
        <w:t> </w:t>
      </w:r>
      <w:r w:rsidRPr="008B15A9">
        <w:rPr>
          <w:b/>
          <w:sz w:val="16"/>
          <w:szCs w:val="16"/>
        </w:rPr>
        <w:t>Microsoft</w:t>
      </w:r>
      <w:r w:rsidR="00423819" w:rsidRPr="008B15A9">
        <w:rPr>
          <w:rFonts w:eastAsia="Times New Roman"/>
          <w:b/>
          <w:sz w:val="16"/>
          <w:szCs w:val="16"/>
          <w:vertAlign w:val="superscript"/>
          <w:lang w:val="en-US"/>
        </w:rPr>
        <w:sym w:font="Symbol" w:char="00E2"/>
      </w:r>
      <w:r w:rsidR="00300A0E" w:rsidRPr="008B15A9">
        <w:rPr>
          <w:b/>
          <w:sz w:val="16"/>
          <w:szCs w:val="16"/>
        </w:rPr>
        <w:t> </w:t>
      </w:r>
      <w:r w:rsidRPr="008B15A9">
        <w:rPr>
          <w:b/>
          <w:sz w:val="16"/>
          <w:szCs w:val="16"/>
        </w:rPr>
        <w:t>SQL</w:t>
      </w:r>
      <w:r w:rsidR="00300A0E" w:rsidRPr="008B15A9">
        <w:rPr>
          <w:b/>
          <w:sz w:val="16"/>
          <w:szCs w:val="16"/>
        </w:rPr>
        <w:t> </w:t>
      </w:r>
      <w:r w:rsidRPr="008B15A9">
        <w:rPr>
          <w:b/>
          <w:sz w:val="16"/>
          <w:szCs w:val="16"/>
        </w:rPr>
        <w:t>Server</w:t>
      </w:r>
      <w:r w:rsidR="00423819" w:rsidRPr="008B15A9">
        <w:rPr>
          <w:rFonts w:eastAsia="Times New Roman"/>
          <w:b/>
          <w:sz w:val="16"/>
          <w:szCs w:val="16"/>
          <w:vertAlign w:val="superscript"/>
          <w:lang w:val="en-US"/>
        </w:rPr>
        <w:sym w:font="Symbol" w:char="00E2"/>
      </w:r>
      <w:r w:rsidRPr="008B15A9">
        <w:rPr>
          <w:b/>
          <w:sz w:val="16"/>
          <w:szCs w:val="16"/>
        </w:rPr>
        <w:t xml:space="preserve"> 2014, Enterprise Server/CAL Edition y Academic Edition.</w:t>
      </w:r>
    </w:p>
  </w:footnote>
  <w:footnote w:id="3">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licencias que se otorgan al usuario final según este contrato.</w:t>
      </w:r>
    </w:p>
  </w:footnote>
  <w:footnote w:id="4">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usuario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 w:id="5">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dispositivo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617D11"/>
    <w:multiLevelType w:val="hybridMultilevel"/>
    <w:tmpl w:val="3B42ACA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E670A27"/>
    <w:multiLevelType w:val="hybridMultilevel"/>
    <w:tmpl w:val="3A180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40C0F"/>
    <w:multiLevelType w:val="multilevel"/>
    <w:tmpl w:val="CF740F6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37552F9"/>
    <w:multiLevelType w:val="hybridMultilevel"/>
    <w:tmpl w:val="98986D20"/>
    <w:lvl w:ilvl="0" w:tplc="BAB0855C">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43F6743A"/>
    <w:multiLevelType w:val="multilevel"/>
    <w:tmpl w:val="06B22A1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56972747"/>
    <w:multiLevelType w:val="hybridMultilevel"/>
    <w:tmpl w:val="F82408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A52FAB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F601D7"/>
    <w:multiLevelType w:val="hybridMultilevel"/>
    <w:tmpl w:val="91085B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B225604"/>
    <w:multiLevelType w:val="hybridMultilevel"/>
    <w:tmpl w:val="5972EC86"/>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17">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4"/>
  </w:num>
  <w:num w:numId="2">
    <w:abstractNumId w:val="12"/>
  </w:num>
  <w:num w:numId="3">
    <w:abstractNumId w:val="11"/>
  </w:num>
  <w:num w:numId="4">
    <w:abstractNumId w:val="1"/>
  </w:num>
  <w:num w:numId="5">
    <w:abstractNumId w:val="6"/>
  </w:num>
  <w:num w:numId="6">
    <w:abstractNumId w:val="2"/>
  </w:num>
  <w:num w:numId="7">
    <w:abstractNumId w:val="0"/>
  </w:num>
  <w:num w:numId="8">
    <w:abstractNumId w:val="8"/>
  </w:num>
  <w:num w:numId="9">
    <w:abstractNumId w:val="10"/>
  </w:num>
  <w:num w:numId="10">
    <w:abstractNumId w:val="15"/>
  </w:num>
  <w:num w:numId="11">
    <w:abstractNumId w:val="14"/>
  </w:num>
  <w:num w:numId="12">
    <w:abstractNumId w:val="17"/>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
  </w:num>
  <w:num w:numId="41">
    <w:abstractNumId w:val="13"/>
  </w:num>
  <w:num w:numId="42">
    <w:abstractNumId w:val="16"/>
  </w:num>
  <w:num w:numId="43">
    <w:abstractNumId w:val="3"/>
  </w:num>
  <w:num w:numId="44">
    <w:abstractNumId w:val="5"/>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J6X1N5vgm+ZTbx9yjDvOuxkFJUCjb8eDKkt8CwKzT66Ezeoo/tV1LZbF782RbyxeAcOO3rv5WEfcBCtHn8UE1A==" w:salt="L+s49jt9qoQemknmI7PxFA=="/>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4157B"/>
    <w:rsid w:val="000C4A79"/>
    <w:rsid w:val="000D32D2"/>
    <w:rsid w:val="00111FFA"/>
    <w:rsid w:val="00113753"/>
    <w:rsid w:val="00116C83"/>
    <w:rsid w:val="00132CA4"/>
    <w:rsid w:val="001777D8"/>
    <w:rsid w:val="001839F2"/>
    <w:rsid w:val="001A7D68"/>
    <w:rsid w:val="001D09D0"/>
    <w:rsid w:val="001F3991"/>
    <w:rsid w:val="002229CA"/>
    <w:rsid w:val="00236927"/>
    <w:rsid w:val="00253627"/>
    <w:rsid w:val="00257FC6"/>
    <w:rsid w:val="0026667C"/>
    <w:rsid w:val="00273C80"/>
    <w:rsid w:val="00291280"/>
    <w:rsid w:val="00291F9F"/>
    <w:rsid w:val="002A2459"/>
    <w:rsid w:val="002B4B9F"/>
    <w:rsid w:val="002C0DD5"/>
    <w:rsid w:val="002F176A"/>
    <w:rsid w:val="002F1F5C"/>
    <w:rsid w:val="002F5544"/>
    <w:rsid w:val="003000E7"/>
    <w:rsid w:val="00300A0E"/>
    <w:rsid w:val="003A7F4E"/>
    <w:rsid w:val="003C3114"/>
    <w:rsid w:val="003C484A"/>
    <w:rsid w:val="003D48C6"/>
    <w:rsid w:val="004104A6"/>
    <w:rsid w:val="00423819"/>
    <w:rsid w:val="00432658"/>
    <w:rsid w:val="004547C7"/>
    <w:rsid w:val="004605D4"/>
    <w:rsid w:val="00463B51"/>
    <w:rsid w:val="00487D24"/>
    <w:rsid w:val="004939EE"/>
    <w:rsid w:val="004B09D9"/>
    <w:rsid w:val="004C09D6"/>
    <w:rsid w:val="004C1145"/>
    <w:rsid w:val="004C6D02"/>
    <w:rsid w:val="004E21C9"/>
    <w:rsid w:val="004E25D9"/>
    <w:rsid w:val="00514B7C"/>
    <w:rsid w:val="00526538"/>
    <w:rsid w:val="00540745"/>
    <w:rsid w:val="005B2EFD"/>
    <w:rsid w:val="005D34D4"/>
    <w:rsid w:val="005F37B2"/>
    <w:rsid w:val="00604B6C"/>
    <w:rsid w:val="0060556D"/>
    <w:rsid w:val="00636077"/>
    <w:rsid w:val="0063765C"/>
    <w:rsid w:val="00637829"/>
    <w:rsid w:val="00646929"/>
    <w:rsid w:val="00671FA7"/>
    <w:rsid w:val="00675C7D"/>
    <w:rsid w:val="006857DA"/>
    <w:rsid w:val="006A1854"/>
    <w:rsid w:val="006B3705"/>
    <w:rsid w:val="006E61D2"/>
    <w:rsid w:val="00707287"/>
    <w:rsid w:val="00711697"/>
    <w:rsid w:val="00711806"/>
    <w:rsid w:val="00712E26"/>
    <w:rsid w:val="00720445"/>
    <w:rsid w:val="00724349"/>
    <w:rsid w:val="00733D32"/>
    <w:rsid w:val="0073543F"/>
    <w:rsid w:val="007616C8"/>
    <w:rsid w:val="00761F64"/>
    <w:rsid w:val="007709E1"/>
    <w:rsid w:val="00771792"/>
    <w:rsid w:val="0079472F"/>
    <w:rsid w:val="00796CEB"/>
    <w:rsid w:val="0079759E"/>
    <w:rsid w:val="007A68E2"/>
    <w:rsid w:val="007B2F73"/>
    <w:rsid w:val="007B464F"/>
    <w:rsid w:val="007D2A26"/>
    <w:rsid w:val="007D3558"/>
    <w:rsid w:val="007E3C0C"/>
    <w:rsid w:val="007F1305"/>
    <w:rsid w:val="008111B1"/>
    <w:rsid w:val="00830F95"/>
    <w:rsid w:val="0085454D"/>
    <w:rsid w:val="00872BCC"/>
    <w:rsid w:val="008A2344"/>
    <w:rsid w:val="008B15A9"/>
    <w:rsid w:val="00907F27"/>
    <w:rsid w:val="00916E83"/>
    <w:rsid w:val="00925D2A"/>
    <w:rsid w:val="0093018D"/>
    <w:rsid w:val="0095751E"/>
    <w:rsid w:val="00960E0E"/>
    <w:rsid w:val="00976EE4"/>
    <w:rsid w:val="00987CA6"/>
    <w:rsid w:val="0099779B"/>
    <w:rsid w:val="009A1C0B"/>
    <w:rsid w:val="009D147F"/>
    <w:rsid w:val="00A11BCE"/>
    <w:rsid w:val="00A12913"/>
    <w:rsid w:val="00A1401B"/>
    <w:rsid w:val="00A34A21"/>
    <w:rsid w:val="00A3538E"/>
    <w:rsid w:val="00A43761"/>
    <w:rsid w:val="00A664ED"/>
    <w:rsid w:val="00A74EC9"/>
    <w:rsid w:val="00AC7C60"/>
    <w:rsid w:val="00B06C13"/>
    <w:rsid w:val="00B07645"/>
    <w:rsid w:val="00B421AA"/>
    <w:rsid w:val="00B61A5C"/>
    <w:rsid w:val="00B6397C"/>
    <w:rsid w:val="00B8570C"/>
    <w:rsid w:val="00BD4B89"/>
    <w:rsid w:val="00BE6D56"/>
    <w:rsid w:val="00C1345E"/>
    <w:rsid w:val="00C31973"/>
    <w:rsid w:val="00C5251A"/>
    <w:rsid w:val="00C705C4"/>
    <w:rsid w:val="00C77384"/>
    <w:rsid w:val="00C954EC"/>
    <w:rsid w:val="00CC6219"/>
    <w:rsid w:val="00D02502"/>
    <w:rsid w:val="00D15B6A"/>
    <w:rsid w:val="00D313B2"/>
    <w:rsid w:val="00D36D3C"/>
    <w:rsid w:val="00D4417F"/>
    <w:rsid w:val="00D53430"/>
    <w:rsid w:val="00D552AB"/>
    <w:rsid w:val="00D85B6E"/>
    <w:rsid w:val="00D85FD6"/>
    <w:rsid w:val="00DA32C8"/>
    <w:rsid w:val="00DB487B"/>
    <w:rsid w:val="00DD5C05"/>
    <w:rsid w:val="00DE0721"/>
    <w:rsid w:val="00DF42BF"/>
    <w:rsid w:val="00DF739E"/>
    <w:rsid w:val="00E1217A"/>
    <w:rsid w:val="00E14A18"/>
    <w:rsid w:val="00E35776"/>
    <w:rsid w:val="00E43CCF"/>
    <w:rsid w:val="00E73C61"/>
    <w:rsid w:val="00E8574E"/>
    <w:rsid w:val="00EA6B15"/>
    <w:rsid w:val="00EB131A"/>
    <w:rsid w:val="00EE033A"/>
    <w:rsid w:val="00EE0FED"/>
    <w:rsid w:val="00EE3FFB"/>
    <w:rsid w:val="00F06B01"/>
    <w:rsid w:val="00F14BF9"/>
    <w:rsid w:val="00F16D4B"/>
    <w:rsid w:val="00F31281"/>
    <w:rsid w:val="00F55770"/>
    <w:rsid w:val="00F56262"/>
    <w:rsid w:val="00F64FF9"/>
    <w:rsid w:val="00F7090C"/>
    <w:rsid w:val="00FA464F"/>
    <w:rsid w:val="00FD2713"/>
    <w:rsid w:val="00FD2741"/>
    <w:rsid w:val="00FE4E50"/>
    <w:rsid w:val="00FE501B"/>
    <w:rsid w:val="00FF0252"/>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344"/>
    <w:pPr>
      <w:spacing w:before="120" w:after="120"/>
      <w:outlineLvl w:val="0"/>
    </w:pPr>
    <w:rPr>
      <w:rFonts w:ascii="Tahoma" w:eastAsia="MS Mincho" w:hAnsi="Tahoma" w:cs="Tahoma"/>
      <w:lang w:val="es-ES"/>
    </w:rPr>
  </w:style>
  <w:style w:type="paragraph" w:styleId="Heading1">
    <w:name w:val="heading 1"/>
    <w:basedOn w:val="Normal"/>
    <w:link w:val="Heading1Char"/>
    <w:uiPriority w:val="99"/>
    <w:qFormat/>
    <w:rsid w:val="00E43CCF"/>
    <w:rPr>
      <w:b/>
      <w:bCs/>
    </w:rPr>
  </w:style>
  <w:style w:type="paragraph" w:styleId="Heading2">
    <w:name w:val="heading 2"/>
    <w:basedOn w:val="Normal"/>
    <w:link w:val="Heading2Char"/>
    <w:uiPriority w:val="99"/>
    <w:qFormat/>
    <w:rsid w:val="00E43CCF"/>
    <w:pPr>
      <w:outlineLvl w:val="1"/>
    </w:pPr>
    <w:rPr>
      <w:b/>
      <w:bCs/>
    </w:rPr>
  </w:style>
  <w:style w:type="paragraph" w:styleId="Heading3">
    <w:name w:val="heading 3"/>
    <w:basedOn w:val="Normal"/>
    <w:link w:val="Heading3Char"/>
    <w:uiPriority w:val="99"/>
    <w:qFormat/>
    <w:rsid w:val="00E43CCF"/>
    <w:pPr>
      <w:tabs>
        <w:tab w:val="left" w:pos="1077"/>
      </w:tabs>
      <w:outlineLvl w:val="2"/>
    </w:pPr>
  </w:style>
  <w:style w:type="paragraph" w:styleId="Heading4">
    <w:name w:val="heading 4"/>
    <w:basedOn w:val="Normal"/>
    <w:link w:val="Heading4Char"/>
    <w:uiPriority w:val="99"/>
    <w:qFormat/>
    <w:rsid w:val="00E43CCF"/>
    <w:pPr>
      <w:outlineLvl w:val="3"/>
    </w:pPr>
  </w:style>
  <w:style w:type="paragraph" w:styleId="Heading5">
    <w:name w:val="heading 5"/>
    <w:basedOn w:val="Normal"/>
    <w:link w:val="Heading5Char"/>
    <w:uiPriority w:val="99"/>
    <w:qFormat/>
    <w:rsid w:val="00E43CCF"/>
    <w:pPr>
      <w:tabs>
        <w:tab w:val="left" w:pos="1792"/>
      </w:tabs>
      <w:outlineLvl w:val="4"/>
    </w:pPr>
  </w:style>
  <w:style w:type="paragraph" w:styleId="Heading6">
    <w:name w:val="heading 6"/>
    <w:basedOn w:val="Normal"/>
    <w:link w:val="Heading6Char"/>
    <w:uiPriority w:val="99"/>
    <w:qFormat/>
    <w:rsid w:val="00E43CCF"/>
    <w:pPr>
      <w:outlineLvl w:val="5"/>
    </w:pPr>
  </w:style>
  <w:style w:type="paragraph" w:styleId="Heading7">
    <w:name w:val="heading 7"/>
    <w:basedOn w:val="Normal"/>
    <w:link w:val="Heading7Char"/>
    <w:uiPriority w:val="99"/>
    <w:qFormat/>
    <w:rsid w:val="00E43CCF"/>
    <w:pPr>
      <w:outlineLvl w:val="6"/>
    </w:pPr>
  </w:style>
  <w:style w:type="paragraph" w:styleId="Heading8">
    <w:name w:val="heading 8"/>
    <w:basedOn w:val="Normal"/>
    <w:link w:val="Heading8Char"/>
    <w:uiPriority w:val="99"/>
    <w:qFormat/>
    <w:rsid w:val="00E43CCF"/>
    <w:pPr>
      <w:outlineLvl w:val="7"/>
    </w:pPr>
  </w:style>
  <w:style w:type="paragraph" w:styleId="Heading9">
    <w:name w:val="heading 9"/>
    <w:basedOn w:val="Normal"/>
    <w:link w:val="Heading9Char"/>
    <w:uiPriority w:val="99"/>
    <w:qFormat/>
    <w:rsid w:val="00E43C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lang w:val="es-ES" w:eastAsia="en-US"/>
    </w:rPr>
  </w:style>
  <w:style w:type="character" w:customStyle="1" w:styleId="Heading2Char">
    <w:name w:val="Heading 2 Char"/>
    <w:link w:val="Heading2"/>
    <w:uiPriority w:val="99"/>
    <w:locked/>
    <w:rsid w:val="00E43CCF"/>
    <w:rPr>
      <w:rFonts w:ascii="Tahoma" w:eastAsia="MS Mincho" w:hAnsi="Tahoma" w:cs="Tahoma"/>
      <w:b/>
      <w:bCs/>
      <w:lang w:val="es-ES" w:eastAsia="en-US"/>
    </w:rPr>
  </w:style>
  <w:style w:type="character" w:customStyle="1" w:styleId="Heading3Char">
    <w:name w:val="Heading 3 Char"/>
    <w:link w:val="Heading3"/>
    <w:uiPriority w:val="99"/>
    <w:locked/>
    <w:rsid w:val="00E43CCF"/>
    <w:rPr>
      <w:rFonts w:ascii="Tahoma" w:eastAsia="MS Mincho" w:hAnsi="Tahoma" w:cs="Tahoma"/>
      <w:lang w:val="es-ES" w:eastAsia="en-US"/>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style>
  <w:style w:type="paragraph" w:customStyle="1" w:styleId="Bullet3">
    <w:name w:val="Bullet 3"/>
    <w:basedOn w:val="Normal"/>
    <w:link w:val="Bullet3Char1"/>
    <w:uiPriority w:val="99"/>
    <w:rsid w:val="00E43CCF"/>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lang w:val="es-E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unhideWhenUsed/>
    <w:rsid w:val="00907F27"/>
  </w:style>
  <w:style w:type="character" w:customStyle="1" w:styleId="FootnoteTextChar">
    <w:name w:val="Footnote Text Char"/>
    <w:link w:val="FootnoteText"/>
    <w:uiPriority w:val="99"/>
    <w:rsid w:val="00907F27"/>
    <w:rPr>
      <w:rFonts w:ascii="Tahoma" w:eastAsia="MS Mincho" w:hAnsi="Tahoma" w:cs="Tahoma"/>
      <w:lang w:val="en-US" w:eastAsia="en-US"/>
    </w:rPr>
  </w:style>
  <w:style w:type="character" w:styleId="FootnoteReference">
    <w:name w:val="footnote reference"/>
    <w:uiPriority w:val="99"/>
    <w:semiHidden/>
    <w:unhideWhenUsed/>
    <w:rsid w:val="00907F27"/>
    <w:rPr>
      <w:vertAlign w:val="superscript"/>
    </w:rPr>
  </w:style>
  <w:style w:type="paragraph" w:customStyle="1" w:styleId="Style1">
    <w:name w:val="Style1"/>
    <w:basedOn w:val="Normal"/>
    <w:qFormat/>
    <w:rsid w:val="00A35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3FEA68-E27A-45B6-9B54-32F8B4CAF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3D06F6B-2D06-4D1A-9DF0-0B2DA63A5E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7E0BFA-3596-4867-945B-619995352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3271</Words>
  <Characters>18648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